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12BD1" w14:textId="77777777" w:rsidR="00DB3965" w:rsidRDefault="00145F00" w:rsidP="00145F00">
      <w:pPr>
        <w:rPr>
          <w:rFonts w:ascii="Garamond" w:eastAsia="Calibri" w:hAnsi="Garamond" w:cs="Times New Roman"/>
          <w:sz w:val="16"/>
          <w:szCs w:val="16"/>
        </w:rPr>
      </w:pPr>
      <w:r>
        <w:rPr>
          <w:rFonts w:ascii="Garamond" w:eastAsia="Calibri" w:hAnsi="Garamond" w:cs="Times New Roman"/>
          <w:noProof/>
          <w:sz w:val="16"/>
          <w:szCs w:val="16"/>
          <w:lang w:eastAsia="fr-FR"/>
        </w:rPr>
        <w:t xml:space="preserve">                                                                             </w:t>
      </w:r>
      <w:r w:rsidRPr="00DB3965">
        <w:rPr>
          <w:rFonts w:ascii="Garamond" w:eastAsia="Calibri" w:hAnsi="Garamond" w:cs="Times New Roman"/>
          <w:noProof/>
          <w:sz w:val="16"/>
          <w:szCs w:val="16"/>
          <w:lang w:eastAsia="fr-FR"/>
        </w:rPr>
        <w:drawing>
          <wp:inline distT="0" distB="0" distL="0" distR="0" wp14:anchorId="5D36547C" wp14:editId="0853FC08">
            <wp:extent cx="2200275" cy="981075"/>
            <wp:effectExtent l="0" t="0" r="9525" b="9525"/>
            <wp:docPr id="6" name="Image 6" descr="F:\FENARIVE\INTERVENTIONS FENARIVE\2015 11 24 COLLOQUE\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FENARIVE\INTERVENTIONS FENARIVE\2015 11 24 COLLOQUE\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81075"/>
                    </a:xfrm>
                    <a:prstGeom prst="rect">
                      <a:avLst/>
                    </a:prstGeom>
                    <a:noFill/>
                    <a:ln>
                      <a:noFill/>
                    </a:ln>
                  </pic:spPr>
                </pic:pic>
              </a:graphicData>
            </a:graphic>
          </wp:inline>
        </w:drawing>
      </w:r>
      <w:r w:rsidRPr="001925B6">
        <w:rPr>
          <w:rFonts w:ascii="Arial" w:hAnsi="Arial" w:cs="Arial"/>
          <w:noProof/>
          <w:lang w:eastAsia="fr-FR"/>
        </w:rPr>
        <mc:AlternateContent>
          <mc:Choice Requires="wpg">
            <w:drawing>
              <wp:anchor distT="0" distB="0" distL="114300" distR="114300" simplePos="0" relativeHeight="251659264" behindDoc="0" locked="0" layoutInCell="1" allowOverlap="1" wp14:anchorId="18F8705D" wp14:editId="0DFB4EC5">
                <wp:simplePos x="0" y="0"/>
                <wp:positionH relativeFrom="column">
                  <wp:posOffset>-552450</wp:posOffset>
                </wp:positionH>
                <wp:positionV relativeFrom="paragraph">
                  <wp:posOffset>-607215</wp:posOffset>
                </wp:positionV>
                <wp:extent cx="2352675" cy="1284182"/>
                <wp:effectExtent l="0" t="0" r="9525" b="0"/>
                <wp:wrapNone/>
                <wp:docPr id="7" name="Groupe 15"/>
                <wp:cNvGraphicFramePr/>
                <a:graphic xmlns:a="http://schemas.openxmlformats.org/drawingml/2006/main">
                  <a:graphicData uri="http://schemas.microsoft.com/office/word/2010/wordprocessingGroup">
                    <wpg:wgp>
                      <wpg:cNvGrpSpPr/>
                      <wpg:grpSpPr>
                        <a:xfrm>
                          <a:off x="0" y="0"/>
                          <a:ext cx="2352675" cy="1284182"/>
                          <a:chOff x="0" y="0"/>
                          <a:chExt cx="2800168" cy="1564484"/>
                        </a:xfrm>
                      </wpg:grpSpPr>
                      <wpg:grpSp>
                        <wpg:cNvPr id="8" name="Groupe 8"/>
                        <wpg:cNvGrpSpPr/>
                        <wpg:grpSpPr>
                          <a:xfrm>
                            <a:off x="0" y="0"/>
                            <a:ext cx="2800168" cy="1564484"/>
                            <a:chOff x="0" y="0"/>
                            <a:chExt cx="2800168" cy="1564484"/>
                          </a:xfrm>
                        </wpg:grpSpPr>
                        <wps:wsp>
                          <wps:cNvPr id="9" name="Larme 9"/>
                          <wps:cNvSpPr/>
                          <wps:spPr>
                            <a:xfrm rot="18871029">
                              <a:off x="2164444" y="278770"/>
                              <a:ext cx="649833" cy="621615"/>
                            </a:xfrm>
                            <a:prstGeom prst="teardrop">
                              <a:avLst/>
                            </a:prstGeom>
                            <a:solidFill>
                              <a:srgbClr val="00B0F0"/>
                            </a:solidFill>
                            <a:ln w="25400" cap="flat" cmpd="sng" algn="ctr">
                              <a:noFill/>
                              <a:prstDash val="solid"/>
                            </a:ln>
                            <a:effectLst/>
                          </wps:spPr>
                          <wps:bodyPr rtlCol="0" anchor="ctr"/>
                        </wps:wsp>
                        <wps:wsp>
                          <wps:cNvPr id="10" name="Ellipse 10"/>
                          <wps:cNvSpPr/>
                          <wps:spPr>
                            <a:xfrm>
                              <a:off x="1839660" y="0"/>
                              <a:ext cx="397405" cy="382126"/>
                            </a:xfrm>
                            <a:prstGeom prst="ellipse">
                              <a:avLst/>
                            </a:prstGeom>
                            <a:solidFill>
                              <a:srgbClr val="5B9BD5">
                                <a:lumMod val="75000"/>
                              </a:srgbClr>
                            </a:solidFill>
                            <a:ln w="25400" cap="flat" cmpd="sng" algn="ctr">
                              <a:noFill/>
                              <a:prstDash val="solid"/>
                            </a:ln>
                            <a:effectLst/>
                          </wps:spPr>
                          <wps:bodyPr rtlCol="0" anchor="ctr"/>
                        </wps:wsp>
                        <wps:wsp>
                          <wps:cNvPr id="11" name="Rectangle à coins arrondis 11"/>
                          <wps:cNvSpPr/>
                          <wps:spPr>
                            <a:xfrm>
                              <a:off x="1456328" y="266820"/>
                              <a:ext cx="325035" cy="307220"/>
                            </a:xfrm>
                            <a:prstGeom prst="roundRect">
                              <a:avLst>
                                <a:gd name="adj" fmla="val 27736"/>
                              </a:avLst>
                            </a:prstGeom>
                            <a:solidFill>
                              <a:srgbClr val="002060"/>
                            </a:solidFill>
                            <a:ln w="25400" cap="flat" cmpd="sng" algn="ctr">
                              <a:noFill/>
                              <a:prstDash val="solid"/>
                            </a:ln>
                            <a:effectLst/>
                          </wps:spPr>
                          <wps:bodyPr rtlCol="0" anchor="ctr"/>
                        </wps:wsp>
                        <wps:wsp>
                          <wps:cNvPr id="12" name="ZoneTexte 1"/>
                          <wps:cNvSpPr txBox="1"/>
                          <wps:spPr>
                            <a:xfrm>
                              <a:off x="0" y="674938"/>
                              <a:ext cx="420308" cy="707886"/>
                            </a:xfrm>
                            <a:prstGeom prst="rect">
                              <a:avLst/>
                            </a:prstGeom>
                            <a:noFill/>
                          </wps:spPr>
                          <wps:txbx>
                            <w:txbxContent>
                              <w:p w14:paraId="4E198A9E" w14:textId="77777777" w:rsidR="00145F00" w:rsidRDefault="00145F00" w:rsidP="00145F00">
                                <w:pPr>
                                  <w:pStyle w:val="NormalWeb"/>
                                </w:pPr>
                                <w:r>
                                  <w:rPr>
                                    <w:rFonts w:asciiTheme="minorHAnsi" w:hAnsi="Calibri" w:cstheme="minorBidi"/>
                                    <w:b/>
                                    <w:bCs/>
                                    <w:color w:val="0070C0"/>
                                    <w:kern w:val="24"/>
                                    <w:sz w:val="80"/>
                                    <w:szCs w:val="80"/>
                                  </w:rPr>
                                  <w:t>F</w:t>
                                </w:r>
                              </w:p>
                            </w:txbxContent>
                          </wps:txbx>
                          <wps:bodyPr wrap="square" rtlCol="0">
                            <a:noAutofit/>
                          </wps:bodyPr>
                        </wps:wsp>
                        <wps:wsp>
                          <wps:cNvPr id="13" name="ZoneTexte 2"/>
                          <wps:cNvSpPr txBox="1"/>
                          <wps:spPr>
                            <a:xfrm>
                              <a:off x="261879" y="822894"/>
                              <a:ext cx="332105" cy="463550"/>
                            </a:xfrm>
                            <a:prstGeom prst="rect">
                              <a:avLst/>
                            </a:prstGeom>
                            <a:noFill/>
                          </wps:spPr>
                          <wps:txbx>
                            <w:txbxContent>
                              <w:p w14:paraId="083D04DA" w14:textId="77777777" w:rsidR="00145F00" w:rsidRDefault="00145F00" w:rsidP="00145F00">
                                <w:pPr>
                                  <w:pStyle w:val="NormalWeb"/>
                                </w:pPr>
                                <w:r>
                                  <w:rPr>
                                    <w:rFonts w:asciiTheme="minorHAnsi" w:hAnsi="Calibri" w:cstheme="minorBidi"/>
                                    <w:b/>
                                    <w:bCs/>
                                    <w:color w:val="0070C0"/>
                                    <w:kern w:val="24"/>
                                    <w:sz w:val="48"/>
                                    <w:szCs w:val="48"/>
                                  </w:rPr>
                                  <w:t>E</w:t>
                                </w:r>
                              </w:p>
                            </w:txbxContent>
                          </wps:txbx>
                          <wps:bodyPr wrap="square" rtlCol="0">
                            <a:noAutofit/>
                          </wps:bodyPr>
                        </wps:wsp>
                        <wps:wsp>
                          <wps:cNvPr id="14" name="ZoneTexte 3"/>
                          <wps:cNvSpPr txBox="1"/>
                          <wps:spPr>
                            <a:xfrm>
                              <a:off x="500896" y="822894"/>
                              <a:ext cx="384175" cy="463550"/>
                            </a:xfrm>
                            <a:prstGeom prst="rect">
                              <a:avLst/>
                            </a:prstGeom>
                            <a:noFill/>
                          </wps:spPr>
                          <wps:txbx>
                            <w:txbxContent>
                              <w:p w14:paraId="34DF7443" w14:textId="77777777" w:rsidR="00145F00" w:rsidRDefault="00145F00" w:rsidP="00145F00">
                                <w:pPr>
                                  <w:pStyle w:val="NormalWeb"/>
                                </w:pPr>
                                <w:r>
                                  <w:rPr>
                                    <w:rFonts w:asciiTheme="minorHAnsi" w:hAnsi="Calibri" w:cstheme="minorBidi"/>
                                    <w:b/>
                                    <w:bCs/>
                                    <w:color w:val="0070C0"/>
                                    <w:kern w:val="24"/>
                                    <w:sz w:val="48"/>
                                    <w:szCs w:val="48"/>
                                  </w:rPr>
                                  <w:t>N</w:t>
                                </w:r>
                              </w:p>
                            </w:txbxContent>
                          </wps:txbx>
                          <wps:bodyPr wrap="square" rtlCol="0">
                            <a:noAutofit/>
                          </wps:bodyPr>
                        </wps:wsp>
                        <wps:wsp>
                          <wps:cNvPr id="15" name="ZoneTexte 5"/>
                          <wps:cNvSpPr txBox="1"/>
                          <wps:spPr>
                            <a:xfrm>
                              <a:off x="757700" y="824715"/>
                              <a:ext cx="367665" cy="463550"/>
                            </a:xfrm>
                            <a:prstGeom prst="rect">
                              <a:avLst/>
                            </a:prstGeom>
                            <a:noFill/>
                          </wps:spPr>
                          <wps:txbx>
                            <w:txbxContent>
                              <w:p w14:paraId="607ADC92" w14:textId="77777777" w:rsidR="00145F00" w:rsidRDefault="00145F00" w:rsidP="00145F00">
                                <w:pPr>
                                  <w:pStyle w:val="NormalWeb"/>
                                </w:pPr>
                                <w:r>
                                  <w:rPr>
                                    <w:rFonts w:asciiTheme="minorHAnsi" w:hAnsi="Calibri" w:cstheme="minorBidi"/>
                                    <w:b/>
                                    <w:bCs/>
                                    <w:color w:val="0070C0"/>
                                    <w:kern w:val="24"/>
                                    <w:sz w:val="48"/>
                                    <w:szCs w:val="48"/>
                                  </w:rPr>
                                  <w:t>A</w:t>
                                </w:r>
                              </w:p>
                            </w:txbxContent>
                          </wps:txbx>
                          <wps:bodyPr wrap="square" rtlCol="0">
                            <a:noAutofit/>
                          </wps:bodyPr>
                        </wps:wsp>
                        <wps:wsp>
                          <wps:cNvPr id="16" name="ZoneTexte 6"/>
                          <wps:cNvSpPr txBox="1"/>
                          <wps:spPr>
                            <a:xfrm>
                              <a:off x="970226" y="821025"/>
                              <a:ext cx="354965" cy="463550"/>
                            </a:xfrm>
                            <a:prstGeom prst="rect">
                              <a:avLst/>
                            </a:prstGeom>
                            <a:noFill/>
                          </wps:spPr>
                          <wps:txbx>
                            <w:txbxContent>
                              <w:p w14:paraId="3A13B757" w14:textId="77777777" w:rsidR="00145F00" w:rsidRDefault="00145F00" w:rsidP="00145F00">
                                <w:pPr>
                                  <w:pStyle w:val="NormalWeb"/>
                                </w:pPr>
                                <w:r>
                                  <w:rPr>
                                    <w:rFonts w:asciiTheme="minorHAnsi" w:hAnsi="Calibri" w:cstheme="minorBidi"/>
                                    <w:b/>
                                    <w:bCs/>
                                    <w:color w:val="0070C0"/>
                                    <w:kern w:val="24"/>
                                    <w:sz w:val="48"/>
                                    <w:szCs w:val="48"/>
                                  </w:rPr>
                                  <w:t>R</w:t>
                                </w:r>
                              </w:p>
                            </w:txbxContent>
                          </wps:txbx>
                          <wps:bodyPr wrap="square" rtlCol="0">
                            <a:noAutofit/>
                          </wps:bodyPr>
                        </wps:wsp>
                        <wps:wsp>
                          <wps:cNvPr id="17" name="ZoneTexte 11"/>
                          <wps:cNvSpPr txBox="1"/>
                          <wps:spPr>
                            <a:xfrm>
                              <a:off x="1317655" y="834291"/>
                              <a:ext cx="363220" cy="463550"/>
                            </a:xfrm>
                            <a:prstGeom prst="rect">
                              <a:avLst/>
                            </a:prstGeom>
                            <a:noFill/>
                          </wps:spPr>
                          <wps:txbx>
                            <w:txbxContent>
                              <w:p w14:paraId="780CF847" w14:textId="77777777" w:rsidR="00145F00" w:rsidRDefault="00145F00" w:rsidP="00145F00">
                                <w:pPr>
                                  <w:pStyle w:val="NormalWeb"/>
                                </w:pPr>
                                <w:r>
                                  <w:rPr>
                                    <w:rFonts w:asciiTheme="minorHAnsi" w:hAnsi="Calibri" w:cstheme="minorBidi"/>
                                    <w:b/>
                                    <w:bCs/>
                                    <w:color w:val="0070C0"/>
                                    <w:kern w:val="24"/>
                                    <w:sz w:val="48"/>
                                    <w:szCs w:val="48"/>
                                  </w:rPr>
                                  <w:t>V</w:t>
                                </w:r>
                              </w:p>
                            </w:txbxContent>
                          </wps:txbx>
                          <wps:bodyPr wrap="square" rtlCol="0">
                            <a:noAutofit/>
                          </wps:bodyPr>
                        </wps:wsp>
                        <wps:wsp>
                          <wps:cNvPr id="18" name="ZoneTexte 12"/>
                          <wps:cNvSpPr txBox="1"/>
                          <wps:spPr>
                            <a:xfrm>
                              <a:off x="1549593" y="834172"/>
                              <a:ext cx="332105" cy="463550"/>
                            </a:xfrm>
                            <a:prstGeom prst="rect">
                              <a:avLst/>
                            </a:prstGeom>
                            <a:noFill/>
                          </wps:spPr>
                          <wps:txbx>
                            <w:txbxContent>
                              <w:p w14:paraId="517E802D" w14:textId="77777777" w:rsidR="00145F00" w:rsidRDefault="00145F00" w:rsidP="00145F00">
                                <w:pPr>
                                  <w:pStyle w:val="NormalWeb"/>
                                </w:pPr>
                                <w:r>
                                  <w:rPr>
                                    <w:rFonts w:asciiTheme="minorHAnsi" w:hAnsi="Calibri" w:cstheme="minorBidi"/>
                                    <w:b/>
                                    <w:bCs/>
                                    <w:color w:val="0070C0"/>
                                    <w:kern w:val="24"/>
                                    <w:sz w:val="48"/>
                                    <w:szCs w:val="48"/>
                                  </w:rPr>
                                  <w:t>E</w:t>
                                </w:r>
                              </w:p>
                            </w:txbxContent>
                          </wps:txbx>
                          <wps:bodyPr wrap="square" rtlCol="0">
                            <a:noAutofit/>
                          </wps:bodyPr>
                        </wps:wsp>
                        <wps:wsp>
                          <wps:cNvPr id="19" name="ZoneTexte 20"/>
                          <wps:cNvSpPr txBox="1"/>
                          <wps:spPr>
                            <a:xfrm flipH="1">
                              <a:off x="1128098" y="542769"/>
                              <a:ext cx="547370" cy="1021715"/>
                            </a:xfrm>
                            <a:prstGeom prst="rect">
                              <a:avLst/>
                            </a:prstGeom>
                            <a:noFill/>
                          </wps:spPr>
                          <wps:txbx>
                            <w:txbxContent>
                              <w:p w14:paraId="3D4F3BAF" w14:textId="77777777" w:rsidR="00145F00" w:rsidRDefault="00145F00" w:rsidP="00145F00">
                                <w:pPr>
                                  <w:pStyle w:val="NormalWeb"/>
                                </w:pPr>
                                <w:r>
                                  <w:rPr>
                                    <w:rFonts w:asciiTheme="minorHAnsi" w:hAnsi="Calibri" w:cstheme="minorBidi"/>
                                    <w:color w:val="0070C0"/>
                                    <w:kern w:val="24"/>
                                    <w:sz w:val="120"/>
                                    <w:szCs w:val="120"/>
                                  </w:rPr>
                                  <w:t>I</w:t>
                                </w:r>
                              </w:p>
                            </w:txbxContent>
                          </wps:txbx>
                          <wps:bodyPr wrap="square" rtlCol="0">
                            <a:noAutofit/>
                          </wps:bodyPr>
                        </wps:wsp>
                      </wpg:grpSp>
                      <wps:wsp>
                        <wps:cNvPr id="20" name="Rectangle 20"/>
                        <wps:cNvSpPr/>
                        <wps:spPr>
                          <a:xfrm>
                            <a:off x="1196886" y="505347"/>
                            <a:ext cx="203198" cy="20320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3621A28" id="Groupe 15" o:spid="_x0000_s1026" style="position:absolute;margin-left:-43.5pt;margin-top:-47.8pt;width:185.25pt;height:101.1pt;z-index:251659264;mso-width-relative:margin;mso-height-relative:margin" coordsize="28001,1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">
                <v:group id="Groupe 8" o:spid="_x0000_s1027" style="position:absolute;width:28001;height:15644" coordsize="28001,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Larme 9" o:spid="_x0000_s1028" style="position:absolute;left:21644;top:2787;width:6498;height:6216;rotation:-2980764fd;visibility:visible;mso-wrap-style:square;v-text-anchor:middle" coordsize="649833,6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" path="m,310808c,139153,145470,,324917,l649833,r,310808c649833,482463,504363,621616,324916,621616,145469,621616,-1,482463,-1,310808r1,xe" fillcolor="#00b0f0" stroked="f" strokeweight="2pt">
                    <v:path arrowok="t" o:connecttype="custom" o:connectlocs="0,310808;324917,0;649833,0;649833,310808;324916,621616;-1,310808;0,310808" o:connectangles="0,0,0,0,0,0,0"/>
                  </v:shape>
                  <v:oval id="Ellipse 10" o:spid="_x0000_s1029" style="position:absolute;left:18396;width:3974;height: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" fillcolor="#2e75b6" stroked="f" strokeweight="2pt"/>
                  <v:roundrect id="Rectangle à coins arrondis 11" o:spid="_x0000_s1030" style="position:absolute;left:14563;top:2668;width:3250;height:3072;visibility:visible;mso-wrap-style:square;v-text-anchor:middle" arcsize="181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" fillcolor="#002060" stroked="f" strokeweight="2pt"/>
                  <v:shapetype id="_x0000_t202" coordsize="21600,21600" o:spt="202" path="m,l,21600r21600,l21600,xe">
                    <v:stroke joinstyle="miter"/>
                    <v:path gradientshapeok="t" o:connecttype="rect"/>
                  </v:shapetype>
                  <v:shape id="ZoneTexte 1" o:spid="_x0000_s1031" type="#_x0000_t202" style="position:absolute;top:6749;width:4203;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145F00" w:rsidRDefault="00145F00" w:rsidP="00145F00">
                          <w:pPr>
                            <w:pStyle w:val="NormalWeb"/>
                          </w:pPr>
                          <w:r>
                            <w:rPr>
                              <w:rFonts w:asciiTheme="minorHAnsi" w:hAnsi="Calibri" w:cstheme="minorBidi"/>
                              <w:b/>
                              <w:bCs/>
                              <w:color w:val="0070C0"/>
                              <w:kern w:val="24"/>
                              <w:sz w:val="80"/>
                              <w:szCs w:val="80"/>
                            </w:rPr>
                            <w:t>F</w:t>
                          </w:r>
                        </w:p>
                      </w:txbxContent>
                    </v:textbox>
                  </v:shape>
                  <v:shape id="ZoneTexte 2" o:spid="_x0000_s1032" type="#_x0000_t202" style="position:absolute;left:2618;top:8228;width:3321;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45F00" w:rsidRDefault="00145F00" w:rsidP="00145F00">
                          <w:pPr>
                            <w:pStyle w:val="NormalWeb"/>
                          </w:pPr>
                          <w:r>
                            <w:rPr>
                              <w:rFonts w:asciiTheme="minorHAnsi" w:hAnsi="Calibri" w:cstheme="minorBidi"/>
                              <w:b/>
                              <w:bCs/>
                              <w:color w:val="0070C0"/>
                              <w:kern w:val="24"/>
                              <w:sz w:val="48"/>
                              <w:szCs w:val="48"/>
                            </w:rPr>
                            <w:t>E</w:t>
                          </w:r>
                        </w:p>
                      </w:txbxContent>
                    </v:textbox>
                  </v:shape>
                  <v:shape id="ZoneTexte 3" o:spid="_x0000_s1033" type="#_x0000_t202" style="position:absolute;left:5008;top:8228;width:384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45F00" w:rsidRDefault="00145F00" w:rsidP="00145F00">
                          <w:pPr>
                            <w:pStyle w:val="NormalWeb"/>
                          </w:pPr>
                          <w:r>
                            <w:rPr>
                              <w:rFonts w:asciiTheme="minorHAnsi" w:hAnsi="Calibri" w:cstheme="minorBidi"/>
                              <w:b/>
                              <w:bCs/>
                              <w:color w:val="0070C0"/>
                              <w:kern w:val="24"/>
                              <w:sz w:val="48"/>
                              <w:szCs w:val="48"/>
                            </w:rPr>
                            <w:t>N</w:t>
                          </w:r>
                        </w:p>
                      </w:txbxContent>
                    </v:textbox>
                  </v:shape>
                  <v:shape id="ZoneTexte 5" o:spid="_x0000_s1034" type="#_x0000_t202" style="position:absolute;left:7577;top:8247;width:3676;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145F00" w:rsidRDefault="00145F00" w:rsidP="00145F00">
                          <w:pPr>
                            <w:pStyle w:val="NormalWeb"/>
                          </w:pPr>
                          <w:r>
                            <w:rPr>
                              <w:rFonts w:asciiTheme="minorHAnsi" w:hAnsi="Calibri" w:cstheme="minorBidi"/>
                              <w:b/>
                              <w:bCs/>
                              <w:color w:val="0070C0"/>
                              <w:kern w:val="24"/>
                              <w:sz w:val="48"/>
                              <w:szCs w:val="48"/>
                            </w:rPr>
                            <w:t>A</w:t>
                          </w:r>
                        </w:p>
                      </w:txbxContent>
                    </v:textbox>
                  </v:shape>
                  <v:shape id="ZoneTexte 6" o:spid="_x0000_s1035" type="#_x0000_t202" style="position:absolute;left:9702;top:8210;width:3549;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145F00" w:rsidRDefault="00145F00" w:rsidP="00145F00">
                          <w:pPr>
                            <w:pStyle w:val="NormalWeb"/>
                          </w:pPr>
                          <w:r>
                            <w:rPr>
                              <w:rFonts w:asciiTheme="minorHAnsi" w:hAnsi="Calibri" w:cstheme="minorBidi"/>
                              <w:b/>
                              <w:bCs/>
                              <w:color w:val="0070C0"/>
                              <w:kern w:val="24"/>
                              <w:sz w:val="48"/>
                              <w:szCs w:val="48"/>
                            </w:rPr>
                            <w:t>R</w:t>
                          </w:r>
                        </w:p>
                      </w:txbxContent>
                    </v:textbox>
                  </v:shape>
                  <v:shape id="ZoneTexte 11" o:spid="_x0000_s1036" type="#_x0000_t202" style="position:absolute;left:13176;top:8342;width:363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145F00" w:rsidRDefault="00145F00" w:rsidP="00145F00">
                          <w:pPr>
                            <w:pStyle w:val="NormalWeb"/>
                          </w:pPr>
                          <w:r>
                            <w:rPr>
                              <w:rFonts w:asciiTheme="minorHAnsi" w:hAnsi="Calibri" w:cstheme="minorBidi"/>
                              <w:b/>
                              <w:bCs/>
                              <w:color w:val="0070C0"/>
                              <w:kern w:val="24"/>
                              <w:sz w:val="48"/>
                              <w:szCs w:val="48"/>
                            </w:rPr>
                            <w:t>V</w:t>
                          </w:r>
                        </w:p>
                      </w:txbxContent>
                    </v:textbox>
                  </v:shape>
                  <v:shape id="ZoneTexte 12" o:spid="_x0000_s1037" type="#_x0000_t202" style="position:absolute;left:15495;top:8341;width:3321;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45F00" w:rsidRDefault="00145F00" w:rsidP="00145F00">
                          <w:pPr>
                            <w:pStyle w:val="NormalWeb"/>
                          </w:pPr>
                          <w:r>
                            <w:rPr>
                              <w:rFonts w:asciiTheme="minorHAnsi" w:hAnsi="Calibri" w:cstheme="minorBidi"/>
                              <w:b/>
                              <w:bCs/>
                              <w:color w:val="0070C0"/>
                              <w:kern w:val="24"/>
                              <w:sz w:val="48"/>
                              <w:szCs w:val="48"/>
                            </w:rPr>
                            <w:t>E</w:t>
                          </w:r>
                        </w:p>
                      </w:txbxContent>
                    </v:textbox>
                  </v:shape>
                  <v:shape id="ZoneTexte 20" o:spid="_x0000_s1038" type="#_x0000_t202" style="position:absolute;left:11280;top:5427;width:5474;height:1021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" filled="f" stroked="f">
                    <v:textbox>
                      <w:txbxContent>
                        <w:p w:rsidR="00145F00" w:rsidRDefault="00145F00" w:rsidP="00145F00">
                          <w:pPr>
                            <w:pStyle w:val="NormalWeb"/>
                          </w:pPr>
                          <w:r>
                            <w:rPr>
                              <w:rFonts w:asciiTheme="minorHAnsi" w:hAnsi="Calibri" w:cstheme="minorBidi"/>
                              <w:color w:val="0070C0"/>
                              <w:kern w:val="24"/>
                              <w:sz w:val="120"/>
                              <w:szCs w:val="120"/>
                            </w:rPr>
                            <w:t>I</w:t>
                          </w:r>
                        </w:p>
                      </w:txbxContent>
                    </v:textbox>
                  </v:shape>
                </v:group>
                <v:rect id="Rectangle 20" o:spid="_x0000_s1039" style="position:absolute;left:11968;top:5053;width:2032;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" fillcolor="black [3213]" strokecolor="#1f4d78 [1604]" strokeweight="1pt"/>
              </v:group>
            </w:pict>
          </mc:Fallback>
        </mc:AlternateContent>
      </w:r>
      <w:r>
        <w:rPr>
          <w:rFonts w:ascii="Garamond" w:eastAsia="Calibri" w:hAnsi="Garamond" w:cs="Times New Roman"/>
          <w:noProof/>
          <w:sz w:val="16"/>
          <w:szCs w:val="16"/>
          <w:lang w:eastAsia="fr-FR"/>
        </w:rPr>
        <w:t xml:space="preserve">  </w:t>
      </w:r>
      <w:r w:rsidRPr="00145F00">
        <w:rPr>
          <w:noProof/>
          <w:lang w:eastAsia="fr-FR"/>
        </w:rPr>
        <w:drawing>
          <wp:inline distT="0" distB="0" distL="0" distR="0" wp14:anchorId="7D098AC5" wp14:editId="721D9209">
            <wp:extent cx="1285875" cy="857250"/>
            <wp:effectExtent l="0" t="0" r="9525" b="0"/>
            <wp:docPr id="4" name="Image 4" descr="C:\FENARIVE\ADHERENTS INFO&amp;ACTU\2 LOGOS Adhérents\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ENARIVE\ADHERENTS INFO&amp;ACTU\2 LOGOS Adhérents\images[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inline>
        </w:drawing>
      </w:r>
    </w:p>
    <w:p w14:paraId="28DABB68" w14:textId="77777777" w:rsidR="00DB3965" w:rsidRDefault="00DB3965" w:rsidP="00846E4D">
      <w:pPr>
        <w:spacing w:after="0"/>
        <w:rPr>
          <w:rFonts w:ascii="Garamond" w:eastAsia="Calibri" w:hAnsi="Garamond" w:cs="Times New Roman"/>
          <w:sz w:val="16"/>
          <w:szCs w:val="16"/>
        </w:rPr>
      </w:pPr>
    </w:p>
    <w:p w14:paraId="6A544D62" w14:textId="77777777" w:rsidR="00A4573C" w:rsidRDefault="00A4573C" w:rsidP="00A4573C">
      <w:pPr>
        <w:spacing w:after="0"/>
        <w:jc w:val="center"/>
        <w:rPr>
          <w:rFonts w:asciiTheme="majorHAnsi" w:eastAsia="Calibri" w:hAnsiTheme="majorHAnsi" w:cs="Times New Roman"/>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96E1D">
        <w:rPr>
          <w:rFonts w:asciiTheme="majorHAnsi" w:eastAsia="Calibri" w:hAnsiTheme="majorHAnsi" w:cs="Times New Roman"/>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LES CONSEQUENCES DE LA LOI « BIODIVERSITE » POUR LES EXPLOITANTS INDUSTRIELS</w:t>
      </w:r>
    </w:p>
    <w:p w14:paraId="3F29A92E" w14:textId="77777777" w:rsidR="00396E1D" w:rsidRPr="00396E1D" w:rsidRDefault="00396E1D" w:rsidP="00A4573C">
      <w:pPr>
        <w:spacing w:after="0"/>
        <w:jc w:val="center"/>
        <w:rPr>
          <w:rFonts w:asciiTheme="majorHAnsi" w:eastAsia="Calibri" w:hAnsiTheme="majorHAnsi" w:cs="Times New Roman"/>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C4C17DD" w14:textId="77777777" w:rsidR="00334A20" w:rsidRPr="00396E1D" w:rsidRDefault="00334A20" w:rsidP="00250DE7">
      <w:pPr>
        <w:spacing w:after="0"/>
        <w:jc w:val="center"/>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COLLOQUE ORGANISE PAR LA FENARIVE ET LE CABINET D’AVOCATS FOLEY HOAG</w:t>
      </w:r>
      <w:r w:rsidR="00A4573C"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l</w:t>
      </w:r>
      <w:r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 </w:t>
      </w:r>
      <w:r w:rsidR="00600F51"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12</w:t>
      </w:r>
      <w:r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00F51"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octobre</w:t>
      </w:r>
      <w:r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sidR="00600F51" w:rsidRPr="00396E1D">
        <w:rPr>
          <w:rFonts w:eastAsia="Calibri" w:cs="Times New Roman"/>
          <w:b/>
          <w:color w:val="4472C4" w:themeColor="accent5"/>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w:t>
      </w:r>
    </w:p>
    <w:p w14:paraId="4E3C3E12" w14:textId="77777777" w:rsidR="00A4573C" w:rsidRPr="00CF5C70" w:rsidRDefault="00A4573C" w:rsidP="00A4573C">
      <w:pPr>
        <w:spacing w:after="0"/>
        <w:jc w:val="right"/>
        <w:rPr>
          <w:rFonts w:eastAsia="Calibri" w:cs="Times New Roman"/>
          <w:b/>
          <w:sz w:val="30"/>
          <w:szCs w:val="30"/>
        </w:rPr>
      </w:pPr>
    </w:p>
    <w:p w14:paraId="782608A2" w14:textId="77777777" w:rsidR="00D12250" w:rsidRDefault="00D12250" w:rsidP="00334A20">
      <w:pPr>
        <w:autoSpaceDE w:val="0"/>
        <w:autoSpaceDN w:val="0"/>
        <w:adjustRightInd w:val="0"/>
        <w:spacing w:after="0" w:line="240" w:lineRule="auto"/>
        <w:jc w:val="center"/>
      </w:pPr>
    </w:p>
    <w:p w14:paraId="662635B8" w14:textId="77777777" w:rsidR="00334A20" w:rsidRPr="0069255E" w:rsidRDefault="00B711A8" w:rsidP="00334A20">
      <w:pPr>
        <w:autoSpaceDE w:val="0"/>
        <w:autoSpaceDN w:val="0"/>
        <w:adjustRightInd w:val="0"/>
        <w:spacing w:after="0" w:line="240" w:lineRule="auto"/>
        <w:jc w:val="both"/>
        <w:rPr>
          <w:b/>
          <w:i/>
          <w:sz w:val="32"/>
          <w:szCs w:val="32"/>
          <w:u w:val="single"/>
        </w:rPr>
      </w:pPr>
      <w:r w:rsidRPr="0069255E">
        <w:rPr>
          <w:b/>
          <w:i/>
          <w:sz w:val="32"/>
          <w:szCs w:val="32"/>
          <w:u w:val="single"/>
        </w:rPr>
        <w:t>Contexte du colloque</w:t>
      </w:r>
    </w:p>
    <w:p w14:paraId="62E7D23F" w14:textId="77777777" w:rsidR="00320275" w:rsidRDefault="002125B6" w:rsidP="00334A20">
      <w:pPr>
        <w:autoSpaceDE w:val="0"/>
        <w:autoSpaceDN w:val="0"/>
        <w:adjustRightInd w:val="0"/>
        <w:spacing w:after="0" w:line="240" w:lineRule="auto"/>
        <w:jc w:val="both"/>
      </w:pPr>
      <w:r>
        <w:t>Après plus de deux ans de débats parlementaires, l</w:t>
      </w:r>
      <w:r w:rsidR="00FB671D">
        <w:t xml:space="preserve">a </w:t>
      </w:r>
      <w:r w:rsidR="00744179">
        <w:t xml:space="preserve">loi </w:t>
      </w:r>
      <w:r w:rsidR="00744179" w:rsidRPr="00744179">
        <w:t>2016-1087 du 8 août 2016 pour la reconquête de la biodiversité, de la nature et des paysages</w:t>
      </w:r>
      <w:r w:rsidR="00744179">
        <w:t xml:space="preserve"> </w:t>
      </w:r>
      <w:r w:rsidR="00F50C58">
        <w:t xml:space="preserve">a été adoptée et </w:t>
      </w:r>
      <w:r w:rsidR="00744179">
        <w:t>est entrée en vigueur au 1</w:t>
      </w:r>
      <w:r w:rsidR="00744179" w:rsidRPr="008A0B76">
        <w:t>er</w:t>
      </w:r>
      <w:r w:rsidR="00744179">
        <w:t xml:space="preserve"> janvier 2017.</w:t>
      </w:r>
      <w:r w:rsidR="00B5008C">
        <w:t xml:space="preserve"> </w:t>
      </w:r>
      <w:r w:rsidR="00320275">
        <w:t xml:space="preserve">Ce texte de 174 articles vise à protéger, restaurer et valoriser la </w:t>
      </w:r>
      <w:hyperlink r:id="rId10" w:tooltip="Biodiversité" w:history="1">
        <w:r w:rsidR="00320275" w:rsidRPr="00320275">
          <w:t>biodiversité</w:t>
        </w:r>
      </w:hyperlink>
      <w:r w:rsidR="00320275">
        <w:t xml:space="preserve">, et notamment à </w:t>
      </w:r>
      <w:r w:rsidR="00320275" w:rsidRPr="00320275">
        <w:t>éviter, réduire, compenser</w:t>
      </w:r>
      <w:r w:rsidR="00320275">
        <w:t xml:space="preserve"> les impacts négatifs de certaines activités humaines sur l'environnement.</w:t>
      </w:r>
    </w:p>
    <w:p w14:paraId="7279A522" w14:textId="77777777" w:rsidR="008A0B76" w:rsidRPr="008A0B76" w:rsidRDefault="00320275" w:rsidP="008A0B76">
      <w:pPr>
        <w:autoSpaceDE w:val="0"/>
        <w:autoSpaceDN w:val="0"/>
        <w:adjustRightInd w:val="0"/>
        <w:spacing w:after="0" w:line="240" w:lineRule="auto"/>
        <w:jc w:val="both"/>
      </w:pPr>
      <w:r>
        <w:t>Présentée comme une</w:t>
      </w:r>
      <w:r w:rsidR="00B5008C">
        <w:t xml:space="preserve"> modernis</w:t>
      </w:r>
      <w:r>
        <w:t>ation</w:t>
      </w:r>
      <w:r w:rsidR="00B5008C">
        <w:t xml:space="preserve"> </w:t>
      </w:r>
      <w:r>
        <w:t>du</w:t>
      </w:r>
      <w:r w:rsidR="00B5008C">
        <w:t xml:space="preserve"> droit de l’</w:t>
      </w:r>
      <w:r>
        <w:t xml:space="preserve">environnement, cette loi </w:t>
      </w:r>
      <w:r w:rsidR="008A0B76">
        <w:t xml:space="preserve">introduit de nouveaux principes fondamentaux qui </w:t>
      </w:r>
      <w:r w:rsidR="008A0B76" w:rsidRPr="008A0B76">
        <w:t xml:space="preserve">doivent désormais être pris en compte préalablement à tout projet. </w:t>
      </w:r>
    </w:p>
    <w:p w14:paraId="3FC0F8EC" w14:textId="77777777" w:rsidR="00334A20" w:rsidRDefault="00334A20" w:rsidP="00334A20">
      <w:pPr>
        <w:autoSpaceDE w:val="0"/>
        <w:autoSpaceDN w:val="0"/>
        <w:adjustRightInd w:val="0"/>
        <w:spacing w:after="0" w:line="240" w:lineRule="auto"/>
        <w:jc w:val="both"/>
      </w:pPr>
    </w:p>
    <w:p w14:paraId="691A3B0A" w14:textId="77777777" w:rsidR="00334A20" w:rsidRPr="0069255E" w:rsidRDefault="00B711A8" w:rsidP="00334A20">
      <w:pPr>
        <w:autoSpaceDE w:val="0"/>
        <w:autoSpaceDN w:val="0"/>
        <w:adjustRightInd w:val="0"/>
        <w:spacing w:after="0" w:line="240" w:lineRule="auto"/>
        <w:jc w:val="both"/>
        <w:rPr>
          <w:b/>
          <w:i/>
          <w:sz w:val="32"/>
          <w:szCs w:val="32"/>
          <w:u w:val="single"/>
        </w:rPr>
      </w:pPr>
      <w:r w:rsidRPr="0069255E">
        <w:rPr>
          <w:b/>
          <w:i/>
          <w:sz w:val="32"/>
          <w:szCs w:val="32"/>
          <w:u w:val="single"/>
        </w:rPr>
        <w:t xml:space="preserve">Objectifs </w:t>
      </w:r>
    </w:p>
    <w:p w14:paraId="2E57EF83" w14:textId="77777777" w:rsidR="008A0B76" w:rsidRDefault="006261EA" w:rsidP="008A0B76">
      <w:pPr>
        <w:autoSpaceDE w:val="0"/>
        <w:autoSpaceDN w:val="0"/>
        <w:adjustRightInd w:val="0"/>
        <w:spacing w:after="0" w:line="240" w:lineRule="auto"/>
        <w:jc w:val="both"/>
      </w:pPr>
      <w:r>
        <w:t>Préjudice écologique, c</w:t>
      </w:r>
      <w:r w:rsidR="008A0B76" w:rsidRPr="008A0B76">
        <w:t>ompensation</w:t>
      </w:r>
      <w:r w:rsidR="008A0B76">
        <w:t xml:space="preserve">, </w:t>
      </w:r>
      <w:r w:rsidR="00D063DC">
        <w:t xml:space="preserve">solidarité écologique, </w:t>
      </w:r>
      <w:r w:rsidR="008A0B76" w:rsidRPr="008A0B76">
        <w:t xml:space="preserve">non-régression du droit, absence de perte nette de biodiversité, </w:t>
      </w:r>
      <w:r w:rsidR="00540A4B">
        <w:t xml:space="preserve">création de zones prioritaires pour la biodiversité, </w:t>
      </w:r>
      <w:r w:rsidR="008A0B76">
        <w:t>concertation du public</w:t>
      </w:r>
      <w:r w:rsidR="00863183">
        <w:t>, gouvernance dans le domaine de l’eau</w:t>
      </w:r>
      <w:r w:rsidR="008A0B76">
        <w:t xml:space="preserve"> : </w:t>
      </w:r>
      <w:r w:rsidR="00375752">
        <w:t>voici quelques-</w:t>
      </w:r>
      <w:r w:rsidR="005A0006">
        <w:t>uns des</w:t>
      </w:r>
      <w:r w:rsidR="008A0B76">
        <w:t xml:space="preserve"> principes </w:t>
      </w:r>
      <w:r w:rsidR="009039B4">
        <w:t xml:space="preserve">à intégrer </w:t>
      </w:r>
      <w:r w:rsidR="00540A4B">
        <w:t xml:space="preserve">désormais </w:t>
      </w:r>
      <w:r w:rsidR="009039B4">
        <w:t>pour les exploitants.</w:t>
      </w:r>
    </w:p>
    <w:p w14:paraId="7E8C383F" w14:textId="77777777" w:rsidR="00540A4B" w:rsidRDefault="00540A4B" w:rsidP="00540A4B">
      <w:pPr>
        <w:autoSpaceDE w:val="0"/>
        <w:autoSpaceDN w:val="0"/>
        <w:adjustRightInd w:val="0"/>
        <w:spacing w:after="0" w:line="240" w:lineRule="auto"/>
        <w:jc w:val="both"/>
      </w:pPr>
      <w:r>
        <w:t>Ce colloque vise à donner aux industriels des clés de lecture concrètes de ce que la loi va changer dans l</w:t>
      </w:r>
      <w:r w:rsidR="00F50C58">
        <w:t>a conduite de leurs activités</w:t>
      </w:r>
      <w:r>
        <w:t>.</w:t>
      </w:r>
    </w:p>
    <w:p w14:paraId="6456C9E9" w14:textId="77777777" w:rsidR="00CC1267" w:rsidRPr="008A0B76" w:rsidRDefault="00CC1267" w:rsidP="00540A4B">
      <w:pPr>
        <w:autoSpaceDE w:val="0"/>
        <w:autoSpaceDN w:val="0"/>
        <w:adjustRightInd w:val="0"/>
        <w:spacing w:after="0" w:line="240" w:lineRule="auto"/>
        <w:jc w:val="both"/>
      </w:pPr>
    </w:p>
    <w:p w14:paraId="708CE7C0" w14:textId="77777777" w:rsidR="00334A20" w:rsidRDefault="00334A20" w:rsidP="00334A20">
      <w:pPr>
        <w:autoSpaceDE w:val="0"/>
        <w:autoSpaceDN w:val="0"/>
        <w:adjustRightInd w:val="0"/>
        <w:spacing w:after="0" w:line="240" w:lineRule="auto"/>
        <w:jc w:val="both"/>
      </w:pPr>
    </w:p>
    <w:p w14:paraId="68A3B778" w14:textId="77777777" w:rsidR="0069255E" w:rsidRPr="0069255E" w:rsidRDefault="0069255E" w:rsidP="0069255E">
      <w:pPr>
        <w:autoSpaceDE w:val="0"/>
        <w:autoSpaceDN w:val="0"/>
        <w:adjustRightInd w:val="0"/>
        <w:spacing w:after="0" w:line="240" w:lineRule="auto"/>
        <w:jc w:val="both"/>
        <w:rPr>
          <w:b/>
          <w:i/>
          <w:sz w:val="32"/>
          <w:szCs w:val="32"/>
          <w:u w:val="single"/>
        </w:rPr>
      </w:pPr>
      <w:r w:rsidRPr="0069255E">
        <w:rPr>
          <w:b/>
          <w:i/>
          <w:sz w:val="32"/>
          <w:szCs w:val="32"/>
          <w:u w:val="single"/>
        </w:rPr>
        <w:t>Table ronde 1 </w:t>
      </w:r>
    </w:p>
    <w:p w14:paraId="6BC26735" w14:textId="77777777" w:rsidR="0069255E" w:rsidRPr="00D8725E" w:rsidRDefault="00160783" w:rsidP="0069255E">
      <w:pPr>
        <w:autoSpaceDE w:val="0"/>
        <w:autoSpaceDN w:val="0"/>
        <w:adjustRightInd w:val="0"/>
        <w:spacing w:after="0" w:line="240" w:lineRule="auto"/>
        <w:jc w:val="both"/>
        <w:rPr>
          <w:b/>
          <w:i/>
          <w:sz w:val="32"/>
          <w:szCs w:val="32"/>
        </w:rPr>
      </w:pPr>
      <w:r w:rsidRPr="00D8725E">
        <w:rPr>
          <w:b/>
          <w:i/>
          <w:sz w:val="32"/>
          <w:szCs w:val="32"/>
        </w:rPr>
        <w:t>L’Agence française pour la Biodiversité</w:t>
      </w:r>
      <w:r w:rsidR="0069255E" w:rsidRPr="00D8725E">
        <w:rPr>
          <w:b/>
          <w:i/>
          <w:sz w:val="32"/>
          <w:szCs w:val="32"/>
        </w:rPr>
        <w:t> : vers une meilleure cohérence et efficacité de l’action publique en matière de biodiversité ?</w:t>
      </w:r>
    </w:p>
    <w:p w14:paraId="1BFE5CAF" w14:textId="77777777" w:rsidR="00334A20" w:rsidRDefault="00334A20" w:rsidP="00334A20">
      <w:pPr>
        <w:autoSpaceDE w:val="0"/>
        <w:autoSpaceDN w:val="0"/>
        <w:adjustRightInd w:val="0"/>
        <w:spacing w:after="0" w:line="240" w:lineRule="auto"/>
        <w:jc w:val="both"/>
      </w:pPr>
    </w:p>
    <w:p w14:paraId="083665F1" w14:textId="77777777" w:rsidR="00D83F3E" w:rsidRDefault="0069255E" w:rsidP="00D83F3E">
      <w:pPr>
        <w:jc w:val="both"/>
      </w:pPr>
      <w:r w:rsidRPr="00D83F3E">
        <w:rPr>
          <w:b/>
        </w:rPr>
        <w:t xml:space="preserve">Intervenants </w:t>
      </w:r>
      <w:r>
        <w:tab/>
      </w:r>
    </w:p>
    <w:p w14:paraId="29F18327" w14:textId="77777777" w:rsidR="0069255E" w:rsidRDefault="00C81A04" w:rsidP="00D83F3E">
      <w:pPr>
        <w:pStyle w:val="Paragraphedeliste"/>
        <w:numPr>
          <w:ilvl w:val="0"/>
          <w:numId w:val="20"/>
        </w:numPr>
        <w:jc w:val="both"/>
      </w:pPr>
      <w:r w:rsidRPr="0069255E">
        <w:t>Simone SAILLANT</w:t>
      </w:r>
      <w:r w:rsidR="0069255E" w:rsidRPr="0069255E">
        <w:t xml:space="preserve">, </w:t>
      </w:r>
      <w:r w:rsidR="0069255E">
        <w:t>a</w:t>
      </w:r>
      <w:r>
        <w:t xml:space="preserve">djointe au </w:t>
      </w:r>
      <w:r w:rsidR="00021575">
        <w:t>Directeur de l’</w:t>
      </w:r>
      <w:r w:rsidR="002502B7">
        <w:t>e</w:t>
      </w:r>
      <w:r w:rsidR="00021575">
        <w:t xml:space="preserve">au et de la </w:t>
      </w:r>
      <w:r w:rsidR="002502B7">
        <w:t>b</w:t>
      </w:r>
      <w:r w:rsidR="00021575">
        <w:t>iodiversité, ministère de la transition écologique et solidaire</w:t>
      </w:r>
      <w:r w:rsidR="00D03856">
        <w:t xml:space="preserve"> </w:t>
      </w:r>
    </w:p>
    <w:p w14:paraId="31413647" w14:textId="77777777" w:rsidR="001B5E81" w:rsidRDefault="0069255E" w:rsidP="00D83F3E">
      <w:pPr>
        <w:pStyle w:val="Paragraphedeliste"/>
        <w:numPr>
          <w:ilvl w:val="0"/>
          <w:numId w:val="20"/>
        </w:numPr>
        <w:jc w:val="both"/>
      </w:pPr>
      <w:r>
        <w:t>Paul MICHELET, d</w:t>
      </w:r>
      <w:r w:rsidR="002502B7">
        <w:t>irecteur Général Adjoint, a</w:t>
      </w:r>
      <w:r w:rsidR="00021575">
        <w:t xml:space="preserve">gence </w:t>
      </w:r>
      <w:r w:rsidR="002502B7">
        <w:t>f</w:t>
      </w:r>
      <w:r w:rsidR="00021575">
        <w:t xml:space="preserve">rançaise pour la </w:t>
      </w:r>
      <w:r w:rsidR="002502B7">
        <w:t>b</w:t>
      </w:r>
      <w:r w:rsidR="00021575">
        <w:t>iodiversité</w:t>
      </w:r>
      <w:r w:rsidR="00F5562A">
        <w:t xml:space="preserve"> </w:t>
      </w:r>
    </w:p>
    <w:p w14:paraId="2DCC03BB" w14:textId="77777777" w:rsidR="002502B7" w:rsidRPr="00F5562A" w:rsidRDefault="00F5562A" w:rsidP="00D83F3E">
      <w:pPr>
        <w:pStyle w:val="Paragraphedeliste"/>
        <w:numPr>
          <w:ilvl w:val="0"/>
          <w:numId w:val="20"/>
        </w:numPr>
      </w:pPr>
      <w:r w:rsidRPr="0069255E">
        <w:t>Christian HOSY</w:t>
      </w:r>
      <w:r w:rsidR="0069255E">
        <w:t>, c</w:t>
      </w:r>
      <w:r w:rsidR="001372F3">
        <w:t xml:space="preserve">oordinateur du réseau Biodiversité, </w:t>
      </w:r>
      <w:r w:rsidR="002502B7">
        <w:t xml:space="preserve">France Nature Environnement </w:t>
      </w:r>
    </w:p>
    <w:p w14:paraId="06B7F0C8" w14:textId="77777777" w:rsidR="001372F3" w:rsidRDefault="001B5E81" w:rsidP="00D83F3E">
      <w:pPr>
        <w:pStyle w:val="Paragraphedeliste"/>
        <w:numPr>
          <w:ilvl w:val="0"/>
          <w:numId w:val="20"/>
        </w:numPr>
      </w:pPr>
      <w:r w:rsidRPr="0069255E">
        <w:t>Christian LECUSSAN</w:t>
      </w:r>
      <w:r w:rsidR="0069255E">
        <w:t>, v</w:t>
      </w:r>
      <w:r w:rsidR="001372F3">
        <w:t>ice-président du comité de bassin Seine Normandie</w:t>
      </w:r>
    </w:p>
    <w:p w14:paraId="599CE5F2" w14:textId="77777777" w:rsidR="00675857" w:rsidRDefault="00675857" w:rsidP="002005CF">
      <w:pPr>
        <w:jc w:val="both"/>
      </w:pPr>
      <w:r w:rsidRPr="00B74466">
        <w:lastRenderedPageBreak/>
        <w:t>La loi crée</w:t>
      </w:r>
      <w:r w:rsidR="00160783">
        <w:t xml:space="preserve"> l’</w:t>
      </w:r>
      <w:hyperlink r:id="rId11" w:history="1">
        <w:r w:rsidRPr="00B74466">
          <w:t>AFB</w:t>
        </w:r>
      </w:hyperlink>
      <w:r w:rsidR="006E1F7A">
        <w:t>, qui</w:t>
      </w:r>
      <w:r w:rsidRPr="00B74466">
        <w:t xml:space="preserve"> assure</w:t>
      </w:r>
      <w:r>
        <w:t xml:space="preserve"> depuis </w:t>
      </w:r>
      <w:r w:rsidRPr="00B74466">
        <w:t>le 1er</w:t>
      </w:r>
      <w:r>
        <w:t xml:space="preserve"> janvier 2017</w:t>
      </w:r>
      <w:r w:rsidRPr="00B74466">
        <w:t xml:space="preserve"> des missions de connaissance et d’expertise, de pilotage, de contrôle et d’appui technique dans le domaine de l’eau, de la biodiversité et de la lutte contre la bio</w:t>
      </w:r>
      <w:r>
        <w:t>-</w:t>
      </w:r>
      <w:r w:rsidRPr="00B74466">
        <w:t xml:space="preserve">piraterie, auprès </w:t>
      </w:r>
      <w:r>
        <w:t>des parties prenantes (</w:t>
      </w:r>
      <w:r w:rsidRPr="00B74466">
        <w:t>collectivités, associations, entreprises</w:t>
      </w:r>
      <w:r>
        <w:t>)</w:t>
      </w:r>
      <w:r w:rsidR="00160783">
        <w:t>.</w:t>
      </w:r>
    </w:p>
    <w:p w14:paraId="732E6514" w14:textId="54FC083B" w:rsidR="00980C28" w:rsidRDefault="0040793D" w:rsidP="00675857">
      <w:pPr>
        <w:ind w:firstLine="15"/>
        <w:jc w:val="both"/>
      </w:pPr>
      <w:r w:rsidRPr="00CC1267">
        <w:rPr>
          <w:b/>
        </w:rPr>
        <w:t>S. Saillant insiste sur le fait que les champs des agences de l’eau et de l’AFB sont complémentaires</w:t>
      </w:r>
      <w:r>
        <w:t>. La fusion des 4 organes (</w:t>
      </w:r>
      <w:r w:rsidRPr="00B74466">
        <w:t xml:space="preserve">l’Agence des aires marines protégées, </w:t>
      </w:r>
      <w:r>
        <w:t xml:space="preserve">les </w:t>
      </w:r>
      <w:r w:rsidRPr="00B74466">
        <w:t xml:space="preserve">Parcs nationaux de </w:t>
      </w:r>
      <w:r>
        <w:t>France</w:t>
      </w:r>
      <w:r w:rsidRPr="00B74466">
        <w:t>, l’Atelier technique des espaces naturels et l’Office national de l’eau et des milieux aquatiques)</w:t>
      </w:r>
      <w:r>
        <w:t xml:space="preserve"> vise aussi à</w:t>
      </w:r>
      <w:r w:rsidR="00ED0D26">
        <w:t xml:space="preserve"> permettre </w:t>
      </w:r>
      <w:r>
        <w:t>des réductions de budget et d’effectifs.</w:t>
      </w:r>
      <w:r w:rsidR="00250DE7">
        <w:t xml:space="preserve"> </w:t>
      </w:r>
      <w:proofErr w:type="spellStart"/>
      <w:r w:rsidR="00980C28">
        <w:t>Cf</w:t>
      </w:r>
      <w:proofErr w:type="spellEnd"/>
      <w:r w:rsidR="00980C28">
        <w:t xml:space="preserve"> feuille de route valant contrat d’objectifs</w:t>
      </w:r>
      <w:r w:rsidR="00250DE7">
        <w:t xml:space="preserve"> : </w:t>
      </w:r>
      <w:hyperlink r:id="rId12" w:history="1">
        <w:r w:rsidR="00980C28" w:rsidRPr="00CC5CAA">
          <w:rPr>
            <w:rStyle w:val="Lienhypertexte"/>
          </w:rPr>
          <w:t>https://www.afbiodiversite.fr/fr/feuille-de-route-2017</w:t>
        </w:r>
      </w:hyperlink>
    </w:p>
    <w:p w14:paraId="55E8AD3F" w14:textId="63D4A170" w:rsidR="00160783" w:rsidRDefault="00160783" w:rsidP="00675857">
      <w:pPr>
        <w:ind w:firstLine="15"/>
        <w:jc w:val="both"/>
      </w:pPr>
      <w:r w:rsidRPr="00CC1267">
        <w:rPr>
          <w:b/>
        </w:rPr>
        <w:t>P. Michelet souligne que ce nouvel organe est jeune</w:t>
      </w:r>
      <w:r>
        <w:t>, trop pour pouvoir juger</w:t>
      </w:r>
      <w:r w:rsidR="002244E2">
        <w:t xml:space="preserve"> de son efficacité. Le problème N°1 à court terme est l’intégration des différents statuts des personnels. </w:t>
      </w:r>
      <w:r w:rsidR="001A2F8A">
        <w:t xml:space="preserve">L’AFB est à voir comme un cœur de réseau, et pas une tête : sa devise «pas tout, pas tout de suite, pas toute seule ». Il s’agira donc de trouver la bonne articulation </w:t>
      </w:r>
      <w:r w:rsidR="00587529">
        <w:t xml:space="preserve">entre l’AFB et </w:t>
      </w:r>
      <w:r w:rsidR="001A2F8A">
        <w:t>les agences</w:t>
      </w:r>
      <w:r w:rsidR="00587529">
        <w:t xml:space="preserve"> de l’eau</w:t>
      </w:r>
      <w:r w:rsidR="001A2F8A">
        <w:t>, les DREAL</w:t>
      </w:r>
      <w:r w:rsidR="00587529">
        <w:t xml:space="preserve"> et</w:t>
      </w:r>
      <w:r w:rsidR="001A2F8A">
        <w:t xml:space="preserve"> les futures agences régionales</w:t>
      </w:r>
      <w:r w:rsidR="00587529">
        <w:t xml:space="preserve"> de la biodiversité</w:t>
      </w:r>
      <w:r w:rsidR="001A2F8A">
        <w:t xml:space="preserve"> (délégations territoriales donc le modèle est laissé aux régions)</w:t>
      </w:r>
      <w:r w:rsidR="00587529">
        <w:t xml:space="preserve">. </w:t>
      </w:r>
      <w:r w:rsidR="0026728E">
        <w:t>Le risque de doublon, ou de superposition entre les missions de l’AFB et des Agences</w:t>
      </w:r>
      <w:r w:rsidR="003B7999">
        <w:t xml:space="preserve"> de l’eau</w:t>
      </w:r>
      <w:r w:rsidR="0026728E">
        <w:t xml:space="preserve"> n’existe pas. Faut-il rappeler que le budget de l’AFB est de </w:t>
      </w:r>
      <w:r w:rsidR="003B7999">
        <w:t>un peu plus de 200</w:t>
      </w:r>
      <w:r w:rsidR="0026728E">
        <w:t xml:space="preserve"> M€, vs 1,6 Mds pour les Agences. </w:t>
      </w:r>
      <w:r w:rsidR="00587529">
        <w:t>La mission de l’ABF face aux industriels est de fluidifier l’information, mettre à leur disposition des outils de vulgarisation et des méthodes, promouvoir des actions……</w:t>
      </w:r>
    </w:p>
    <w:p w14:paraId="5A4B22D3" w14:textId="6F423601" w:rsidR="00587529" w:rsidRDefault="00587529" w:rsidP="00675857">
      <w:pPr>
        <w:ind w:firstLine="15"/>
        <w:jc w:val="both"/>
      </w:pPr>
      <w:r w:rsidRPr="00CC1267">
        <w:rPr>
          <w:b/>
        </w:rPr>
        <w:t xml:space="preserve">C. </w:t>
      </w:r>
      <w:proofErr w:type="spellStart"/>
      <w:r w:rsidRPr="00CC1267">
        <w:rPr>
          <w:b/>
        </w:rPr>
        <w:t>Hosy</w:t>
      </w:r>
      <w:proofErr w:type="spellEnd"/>
      <w:r w:rsidRPr="00CC1267">
        <w:rPr>
          <w:b/>
        </w:rPr>
        <w:t xml:space="preserve"> rappelle que la biodiversité</w:t>
      </w:r>
      <w:r w:rsidR="0040793D" w:rsidRPr="00CC1267">
        <w:rPr>
          <w:b/>
        </w:rPr>
        <w:t>, au-delà de l’enjeu d’intérêt général,</w:t>
      </w:r>
      <w:r w:rsidRPr="00CC1267">
        <w:rPr>
          <w:b/>
        </w:rPr>
        <w:t xml:space="preserve"> est souvent un enjeu pour</w:t>
      </w:r>
      <w:r w:rsidR="001B124F">
        <w:rPr>
          <w:b/>
        </w:rPr>
        <w:t xml:space="preserve"> </w:t>
      </w:r>
      <w:r w:rsidRPr="00CC1267">
        <w:rPr>
          <w:b/>
        </w:rPr>
        <w:t>l’entreprise</w:t>
      </w:r>
      <w:r>
        <w:t xml:space="preserve"> (acceptabilité, fourniture de matières premières, …..).</w:t>
      </w:r>
      <w:r w:rsidR="0040793D">
        <w:t xml:space="preserve"> Il voit la biodiversité comme une opportunité pour l’industriel, mais aussi pour le territoire sur lequel il est implanté, de mieux concevoir ses projets : rationnaliser, être plus cohérent, plus efficace. Il insiste sur le E de la séquence ERC (éviter, réduire, compenser). Il rappelle que pour le ministre N. Hulot, la reconquête de la biodiversité est aussi importante que la lutte contre le réchauffement climatique.</w:t>
      </w:r>
    </w:p>
    <w:p w14:paraId="0F83E9CC" w14:textId="77777777" w:rsidR="0040793D" w:rsidRDefault="0040793D" w:rsidP="00675857">
      <w:pPr>
        <w:ind w:firstLine="15"/>
        <w:jc w:val="both"/>
      </w:pPr>
      <w:r w:rsidRPr="0026728E">
        <w:rPr>
          <w:b/>
        </w:rPr>
        <w:t>Question sur la gouvernance</w:t>
      </w:r>
      <w:r w:rsidR="00D91440">
        <w:rPr>
          <w:b/>
        </w:rPr>
        <w:t xml:space="preserve"> de l’AFB</w:t>
      </w:r>
      <w:r>
        <w:t>. La volonté est d’ouvrir la représentation à plus d’usagers non économiques, dès lors qu’ils sont les plus gros contributeurs à la facture d’eau.</w:t>
      </w:r>
      <w:r w:rsidR="0026728E">
        <w:t xml:space="preserve"> Le CA de l’AFB se compose de 43 membres, 1 seul membre pour les industriels, via le MEDEF.</w:t>
      </w:r>
      <w:r w:rsidR="00AE493C">
        <w:t xml:space="preserve"> Mais il est rappelé que le CA est assorti de 4 comités d’orientation, afin d’associer le plus possible de parties prenantes.</w:t>
      </w:r>
      <w:r w:rsidR="00D91440">
        <w:t xml:space="preserve"> </w:t>
      </w:r>
    </w:p>
    <w:p w14:paraId="52ACF539" w14:textId="77777777" w:rsidR="00CC1267" w:rsidRDefault="00CC1267" w:rsidP="00675857">
      <w:pPr>
        <w:ind w:firstLine="15"/>
        <w:jc w:val="both"/>
      </w:pPr>
    </w:p>
    <w:p w14:paraId="50487BCD" w14:textId="77777777" w:rsidR="00D8725E" w:rsidRPr="00D8725E" w:rsidRDefault="00D8725E" w:rsidP="00D8725E">
      <w:pPr>
        <w:autoSpaceDE w:val="0"/>
        <w:autoSpaceDN w:val="0"/>
        <w:adjustRightInd w:val="0"/>
        <w:spacing w:after="0" w:line="240" w:lineRule="auto"/>
        <w:jc w:val="both"/>
        <w:rPr>
          <w:b/>
          <w:i/>
          <w:sz w:val="32"/>
          <w:szCs w:val="32"/>
          <w:u w:val="single"/>
        </w:rPr>
      </w:pPr>
      <w:r w:rsidRPr="00D8725E">
        <w:rPr>
          <w:b/>
          <w:i/>
          <w:sz w:val="32"/>
          <w:szCs w:val="32"/>
          <w:u w:val="single"/>
        </w:rPr>
        <w:t>Table ronde 2</w:t>
      </w:r>
    </w:p>
    <w:p w14:paraId="07C23720" w14:textId="77777777" w:rsidR="00334A20" w:rsidRPr="00415E22" w:rsidRDefault="00691B86" w:rsidP="00415E22">
      <w:pPr>
        <w:autoSpaceDE w:val="0"/>
        <w:autoSpaceDN w:val="0"/>
        <w:adjustRightInd w:val="0"/>
        <w:spacing w:after="0" w:line="240" w:lineRule="auto"/>
        <w:jc w:val="both"/>
        <w:rPr>
          <w:b/>
          <w:i/>
          <w:sz w:val="32"/>
          <w:szCs w:val="32"/>
        </w:rPr>
      </w:pPr>
      <w:r w:rsidRPr="00415E22">
        <w:rPr>
          <w:b/>
          <w:i/>
          <w:sz w:val="32"/>
          <w:szCs w:val="32"/>
        </w:rPr>
        <w:t>Agences de l’eau : quelles i</w:t>
      </w:r>
      <w:r w:rsidR="00FB2802" w:rsidRPr="00415E22">
        <w:rPr>
          <w:b/>
          <w:i/>
          <w:sz w:val="32"/>
          <w:szCs w:val="32"/>
        </w:rPr>
        <w:t xml:space="preserve">ncidences </w:t>
      </w:r>
      <w:r w:rsidR="001B5E81" w:rsidRPr="00415E22">
        <w:rPr>
          <w:b/>
          <w:i/>
          <w:sz w:val="32"/>
          <w:szCs w:val="32"/>
        </w:rPr>
        <w:t xml:space="preserve">pour les </w:t>
      </w:r>
      <w:r w:rsidR="00F50C58" w:rsidRPr="00415E22">
        <w:rPr>
          <w:b/>
          <w:i/>
          <w:sz w:val="32"/>
          <w:szCs w:val="32"/>
        </w:rPr>
        <w:t xml:space="preserve">industriels des </w:t>
      </w:r>
      <w:r w:rsidRPr="00415E22">
        <w:rPr>
          <w:b/>
          <w:i/>
          <w:sz w:val="32"/>
          <w:szCs w:val="32"/>
        </w:rPr>
        <w:t xml:space="preserve">modifications apportées aux compétences et à la gouvernance des Agences ? </w:t>
      </w:r>
    </w:p>
    <w:p w14:paraId="40C97D53" w14:textId="77777777" w:rsidR="00415E22" w:rsidRDefault="00415E22" w:rsidP="009039B4">
      <w:pPr>
        <w:autoSpaceDE w:val="0"/>
        <w:autoSpaceDN w:val="0"/>
        <w:adjustRightInd w:val="0"/>
        <w:spacing w:after="0" w:line="240" w:lineRule="auto"/>
        <w:jc w:val="both"/>
        <w:rPr>
          <w:b/>
        </w:rPr>
      </w:pPr>
    </w:p>
    <w:p w14:paraId="0CD9A38F" w14:textId="77777777" w:rsidR="009039B4" w:rsidRDefault="00415E22" w:rsidP="007131A8">
      <w:pPr>
        <w:autoSpaceDE w:val="0"/>
        <w:autoSpaceDN w:val="0"/>
        <w:adjustRightInd w:val="0"/>
        <w:spacing w:after="0" w:line="240" w:lineRule="auto"/>
        <w:jc w:val="both"/>
      </w:pPr>
      <w:r w:rsidRPr="0069255E">
        <w:rPr>
          <w:b/>
        </w:rPr>
        <w:t>Intervenants</w:t>
      </w:r>
    </w:p>
    <w:p w14:paraId="14646697" w14:textId="77777777" w:rsidR="009E350A" w:rsidRPr="009E350A" w:rsidRDefault="005C169E" w:rsidP="006A2BBE">
      <w:pPr>
        <w:pStyle w:val="Paragraphedeliste"/>
        <w:numPr>
          <w:ilvl w:val="0"/>
          <w:numId w:val="20"/>
        </w:numPr>
        <w:jc w:val="both"/>
      </w:pPr>
      <w:r w:rsidRPr="00044DFD">
        <w:t>Jean-Louis BERAL</w:t>
      </w:r>
      <w:r w:rsidR="00044DFD">
        <w:t>, d</w:t>
      </w:r>
      <w:r w:rsidR="00507B2E">
        <w:t>irecteur JLC Europe</w:t>
      </w:r>
      <w:r w:rsidR="00044DFD">
        <w:t>, r</w:t>
      </w:r>
      <w:r w:rsidR="009C5A95">
        <w:t xml:space="preserve">eprésentant de la Confédération des PME </w:t>
      </w:r>
      <w:r w:rsidR="009E350A" w:rsidRPr="009E350A">
        <w:t xml:space="preserve">au </w:t>
      </w:r>
      <w:r w:rsidR="009C5A95">
        <w:t>c</w:t>
      </w:r>
      <w:r w:rsidR="009E350A" w:rsidRPr="009E350A">
        <w:t xml:space="preserve">omité de </w:t>
      </w:r>
      <w:r w:rsidR="009C5A95">
        <w:t>b</w:t>
      </w:r>
      <w:r w:rsidR="009E350A" w:rsidRPr="009E350A">
        <w:t>assin Seine Normandie</w:t>
      </w:r>
    </w:p>
    <w:p w14:paraId="6AC066D3" w14:textId="77777777" w:rsidR="000F2F3A" w:rsidRPr="00A9099F" w:rsidRDefault="00044DFD" w:rsidP="00B400BB">
      <w:pPr>
        <w:pStyle w:val="Paragraphedeliste"/>
        <w:numPr>
          <w:ilvl w:val="0"/>
          <w:numId w:val="20"/>
        </w:numPr>
        <w:jc w:val="both"/>
      </w:pPr>
      <w:r>
        <w:t>Michel PAQUET, p</w:t>
      </w:r>
      <w:r w:rsidR="00A9099F" w:rsidRPr="00A9099F">
        <w:t>résident de l’</w:t>
      </w:r>
      <w:r w:rsidR="009C5A95" w:rsidRPr="009C5A95">
        <w:t xml:space="preserve">Association des Entreprises du Bassin Adour-Garonne </w:t>
      </w:r>
      <w:r w:rsidR="00481ACB">
        <w:t>(ADEBAG)</w:t>
      </w:r>
      <w:r>
        <w:t>, v</w:t>
      </w:r>
      <w:r w:rsidR="00A9099F" w:rsidRPr="00A9099F">
        <w:t xml:space="preserve">ice-président du </w:t>
      </w:r>
      <w:r w:rsidR="009C5A95">
        <w:t>comité de bassin Adour Garonne</w:t>
      </w:r>
      <w:r w:rsidR="00A9099F" w:rsidRPr="00A9099F">
        <w:t xml:space="preserve"> </w:t>
      </w:r>
    </w:p>
    <w:p w14:paraId="7235A0CA" w14:textId="77777777" w:rsidR="004B7ECB" w:rsidRDefault="004B7ECB" w:rsidP="005D7B71">
      <w:pPr>
        <w:pStyle w:val="Paragraphedeliste"/>
        <w:numPr>
          <w:ilvl w:val="0"/>
          <w:numId w:val="20"/>
        </w:numPr>
        <w:jc w:val="both"/>
      </w:pPr>
      <w:r w:rsidRPr="00044DFD">
        <w:t>P</w:t>
      </w:r>
      <w:r w:rsidR="00ED5831" w:rsidRPr="00044DFD">
        <w:t>atricia</w:t>
      </w:r>
      <w:r w:rsidR="00044DFD">
        <w:t xml:space="preserve"> BLANC, d</w:t>
      </w:r>
      <w:r>
        <w:t xml:space="preserve">irectrice </w:t>
      </w:r>
      <w:r w:rsidR="009C5A95">
        <w:t>de l’agence de l’eau Seine Normandie</w:t>
      </w:r>
    </w:p>
    <w:p w14:paraId="0E66540E" w14:textId="77777777" w:rsidR="004B7ECB" w:rsidRDefault="004B7ECB" w:rsidP="00044DFD">
      <w:pPr>
        <w:pStyle w:val="Paragraphedeliste"/>
        <w:numPr>
          <w:ilvl w:val="0"/>
          <w:numId w:val="20"/>
        </w:numPr>
        <w:jc w:val="both"/>
      </w:pPr>
      <w:r w:rsidRPr="00044DFD">
        <w:t>Christian LECUSSAN</w:t>
      </w:r>
      <w:r>
        <w:t xml:space="preserve"> </w:t>
      </w:r>
      <w:r w:rsidR="009C5A95">
        <w:t xml:space="preserve">- </w:t>
      </w:r>
      <w:r>
        <w:t>modérateur</w:t>
      </w:r>
    </w:p>
    <w:p w14:paraId="06B35B81" w14:textId="77777777" w:rsidR="001D4400" w:rsidRDefault="00415E22" w:rsidP="00415E22">
      <w:pPr>
        <w:autoSpaceDE w:val="0"/>
        <w:autoSpaceDN w:val="0"/>
        <w:adjustRightInd w:val="0"/>
        <w:spacing w:after="0" w:line="240" w:lineRule="auto"/>
        <w:jc w:val="both"/>
      </w:pPr>
      <w:r w:rsidRPr="009039B4">
        <w:t>Les compétences des agences de l’eau sont élargies à la biodiversité terrestre et marine (</w:t>
      </w:r>
      <w:hyperlink r:id="rId13" w:history="1">
        <w:r w:rsidRPr="009039B4">
          <w:t>art. 29</w:t>
        </w:r>
      </w:hyperlink>
      <w:r w:rsidRPr="009039B4">
        <w:t xml:space="preserve">). </w:t>
      </w:r>
    </w:p>
    <w:p w14:paraId="29CA231B" w14:textId="77777777" w:rsidR="00415E22" w:rsidRDefault="00415E22" w:rsidP="00415E22">
      <w:pPr>
        <w:autoSpaceDE w:val="0"/>
        <w:autoSpaceDN w:val="0"/>
        <w:adjustRightInd w:val="0"/>
        <w:spacing w:after="0" w:line="240" w:lineRule="auto"/>
        <w:jc w:val="both"/>
      </w:pPr>
      <w:r w:rsidRPr="009039B4">
        <w:t>Les associations de consommateurs, environnementales et sportives, bénéficient désormais de places attitrées dans les comités de bassin et dans les conseils d’administration des agences de l’eau (</w:t>
      </w:r>
      <w:hyperlink r:id="rId14" w:history="1">
        <w:r w:rsidRPr="009039B4">
          <w:t>art. 35</w:t>
        </w:r>
      </w:hyperlink>
      <w:r w:rsidRPr="009039B4">
        <w:t>).</w:t>
      </w:r>
    </w:p>
    <w:p w14:paraId="4AB181F9" w14:textId="5A1EA8EA" w:rsidR="000E118A" w:rsidRDefault="00E8244C" w:rsidP="00F80D59">
      <w:pPr>
        <w:jc w:val="both"/>
      </w:pPr>
      <w:r>
        <w:rPr>
          <w:b/>
        </w:rPr>
        <w:lastRenderedPageBreak/>
        <w:t xml:space="preserve">P. Blanc </w:t>
      </w:r>
      <w:r w:rsidR="00ED0D26">
        <w:rPr>
          <w:b/>
        </w:rPr>
        <w:t>évoque le</w:t>
      </w:r>
      <w:r>
        <w:rPr>
          <w:b/>
        </w:rPr>
        <w:t xml:space="preserve"> </w:t>
      </w:r>
      <w:r w:rsidR="000E118A" w:rsidRPr="00B36B1E">
        <w:rPr>
          <w:b/>
        </w:rPr>
        <w:t>projet de loi de finance 2018.</w:t>
      </w:r>
      <w:r w:rsidR="000E118A">
        <w:t xml:space="preserve"> De fait, les aides distribuées par les Agences seront donc réduites. Il va fall</w:t>
      </w:r>
      <w:r w:rsidR="00D91440">
        <w:t>oir mieux prioriser les actions, et être vigilant sur l’impact réel des aides.</w:t>
      </w:r>
    </w:p>
    <w:p w14:paraId="16D40C05" w14:textId="77777777" w:rsidR="000E118A" w:rsidRDefault="000E118A" w:rsidP="000E118A">
      <w:pPr>
        <w:pStyle w:val="Paragraphedeliste"/>
        <w:numPr>
          <w:ilvl w:val="0"/>
          <w:numId w:val="21"/>
        </w:numPr>
        <w:jc w:val="both"/>
      </w:pPr>
      <w:r>
        <w:t xml:space="preserve">Les règles changent quant au plafond « mordant » au-delà duquel Bercy exerce la ponction sur les budgets des Agences de l’eau. </w:t>
      </w:r>
    </w:p>
    <w:p w14:paraId="5FDDD822" w14:textId="77777777" w:rsidR="000E118A" w:rsidRDefault="000E118A" w:rsidP="000E118A">
      <w:pPr>
        <w:pStyle w:val="Paragraphedeliste"/>
        <w:numPr>
          <w:ilvl w:val="0"/>
          <w:numId w:val="21"/>
        </w:numPr>
        <w:jc w:val="both"/>
      </w:pPr>
      <w:r>
        <w:t xml:space="preserve">La participation des Agences au financement de l’AFB est augmentée (260 M€ vs 145 M€ jusqu’ici). </w:t>
      </w:r>
    </w:p>
    <w:p w14:paraId="5CB972A8" w14:textId="77777777" w:rsidR="000E118A" w:rsidRDefault="000E118A" w:rsidP="000E118A">
      <w:pPr>
        <w:pStyle w:val="Paragraphedeliste"/>
        <w:numPr>
          <w:ilvl w:val="0"/>
          <w:numId w:val="21"/>
        </w:numPr>
        <w:jc w:val="both"/>
      </w:pPr>
      <w:r>
        <w:t xml:space="preserve">Les Agences vont participer au financement de l’Office national de la chasse et de la faune sauvage (37 M€/an). </w:t>
      </w:r>
    </w:p>
    <w:p w14:paraId="51707CDC" w14:textId="104428F8" w:rsidR="000E118A" w:rsidRDefault="000E118A" w:rsidP="000E118A">
      <w:pPr>
        <w:pStyle w:val="Paragraphedeliste"/>
        <w:numPr>
          <w:ilvl w:val="0"/>
          <w:numId w:val="21"/>
        </w:numPr>
        <w:jc w:val="both"/>
      </w:pPr>
      <w:r>
        <w:t>-200 ETP</w:t>
      </w:r>
      <w:r>
        <w:rPr>
          <w:rStyle w:val="Appelnotedebasdep"/>
        </w:rPr>
        <w:footnoteReference w:id="1"/>
      </w:r>
      <w:r>
        <w:t xml:space="preserve"> au sein des Agences </w:t>
      </w:r>
      <w:r w:rsidR="003B7999">
        <w:t xml:space="preserve">en </w:t>
      </w:r>
      <w:r>
        <w:t>5 ans. L’effectif total est aujourd’hui de 1700 ETP, 120 départs à la retraite seulement sont prévus durant la période. Il faudra donc trouver des axes de progrès et de mutualisation inter-agences (communication, SI….)</w:t>
      </w:r>
      <w:r w:rsidR="00D91440">
        <w:t>. Il est évident que l’AESN par exemple ne pourra pas faire plus en matière d’accompagnement des industriels en devant supprimer 13 postes par an sur 5 ans.</w:t>
      </w:r>
    </w:p>
    <w:p w14:paraId="6372D7FD" w14:textId="21E47BAD" w:rsidR="00E8244C" w:rsidRDefault="00E8244C" w:rsidP="00E8244C">
      <w:pPr>
        <w:jc w:val="both"/>
      </w:pPr>
      <w:r w:rsidRPr="00F6464F">
        <w:rPr>
          <w:b/>
        </w:rPr>
        <w:t>P. Blanc précise que les Agences vont avoir de nouveaux projets, de nouvelles prérogatives</w:t>
      </w:r>
      <w:r>
        <w:t>, et vont devoir élargir leurs compétences pour adresser la reconquête de la biodiversité et l’adaptation au changement climatique</w:t>
      </w:r>
      <w:r w:rsidR="00FA0188">
        <w:t xml:space="preserve">. </w:t>
      </w:r>
      <w:r w:rsidR="00ED0D26">
        <w:t>Le champ</w:t>
      </w:r>
      <w:r w:rsidR="00FA0188">
        <w:t xml:space="preserve"> des aides devrait donc être élargi, notamment dans le cadre d’actions groupées, plus destinées aux PME, dès lors qu’il existe un porteur de projet unique, une CCI par exemple.</w:t>
      </w:r>
    </w:p>
    <w:p w14:paraId="47D4FD78" w14:textId="77777777" w:rsidR="00C92360" w:rsidRDefault="00C92360" w:rsidP="000A1FB3">
      <w:pPr>
        <w:jc w:val="both"/>
        <w:rPr>
          <w:rFonts w:ascii="Arial" w:hAnsi="Arial" w:cs="Arial"/>
          <w:color w:val="464E5A"/>
          <w:sz w:val="21"/>
          <w:szCs w:val="21"/>
        </w:rPr>
      </w:pPr>
      <w:r w:rsidRPr="00F6464F">
        <w:rPr>
          <w:b/>
        </w:rPr>
        <w:t xml:space="preserve">Concernant la biodiversité et les entreprises, P. Blanc renvoie aux travaux du </w:t>
      </w:r>
      <w:r w:rsidR="00A318DD" w:rsidRPr="00F6464F">
        <w:rPr>
          <w:b/>
        </w:rPr>
        <w:t>forum « Biodiversité et Économie</w:t>
      </w:r>
      <w:r w:rsidR="00F6464F">
        <w:t> »</w:t>
      </w:r>
      <w:r w:rsidR="00A318DD" w:rsidRPr="00C92360">
        <w:t xml:space="preserve">, vers une économie engagée pour la biodiversité » </w:t>
      </w:r>
      <w:r w:rsidRPr="00C92360">
        <w:t xml:space="preserve">qui </w:t>
      </w:r>
      <w:r w:rsidR="00A318DD" w:rsidRPr="00C92360">
        <w:t>s’est tenu les 24 et 25 novembre 2016.</w:t>
      </w:r>
      <w:r w:rsidRPr="00C92360">
        <w:t xml:space="preserve"> La question de la mobilisation des acteurs économiques dans la protection de la biodiversité et dans l’amélioration de son état était au cœur de ce forum</w:t>
      </w:r>
      <w:r>
        <w:rPr>
          <w:rFonts w:ascii="Roboto" w:hAnsi="Roboto" w:cs="Helvetica"/>
          <w:color w:val="464E5A"/>
          <w:sz w:val="21"/>
          <w:szCs w:val="21"/>
        </w:rPr>
        <w:t>.</w:t>
      </w:r>
      <w:r>
        <w:rPr>
          <w:rFonts w:ascii="Arial" w:hAnsi="Arial" w:cs="Arial"/>
          <w:color w:val="464E5A"/>
          <w:sz w:val="21"/>
          <w:szCs w:val="21"/>
        </w:rPr>
        <w:t xml:space="preserve"> </w:t>
      </w:r>
    </w:p>
    <w:p w14:paraId="510CC866" w14:textId="77777777" w:rsidR="000A1FB3" w:rsidRDefault="00A72AFA" w:rsidP="000A1FB3">
      <w:pPr>
        <w:jc w:val="both"/>
        <w:rPr>
          <w:rStyle w:val="Lienhypertexte"/>
          <w:rFonts w:ascii="Arial" w:hAnsi="Arial" w:cs="Arial"/>
          <w:sz w:val="21"/>
          <w:szCs w:val="21"/>
        </w:rPr>
      </w:pPr>
      <w:hyperlink r:id="rId15" w:history="1">
        <w:r w:rsidR="00C92360" w:rsidRPr="009E32A9">
          <w:rPr>
            <w:rStyle w:val="Lienhypertexte"/>
            <w:rFonts w:ascii="Arial" w:hAnsi="Arial" w:cs="Arial"/>
            <w:sz w:val="21"/>
            <w:szCs w:val="21"/>
          </w:rPr>
          <w:t>https://www.afbiodiversite.fr/fr/actualites/forum-biodiversite-et-economie-toutes-les-restitutions-en-ligne</w:t>
        </w:r>
      </w:hyperlink>
    </w:p>
    <w:p w14:paraId="7270C8CB" w14:textId="77777777" w:rsidR="00AD2594" w:rsidRPr="00AD2594" w:rsidRDefault="00AD2594" w:rsidP="000A1FB3">
      <w:pPr>
        <w:jc w:val="both"/>
        <w:rPr>
          <w:rFonts w:cstheme="minorHAnsi"/>
          <w:color w:val="464E5A"/>
        </w:rPr>
      </w:pPr>
      <w:r w:rsidRPr="00AD2594">
        <w:rPr>
          <w:rStyle w:val="Lienhypertexte"/>
          <w:rFonts w:cstheme="minorHAnsi"/>
        </w:rPr>
        <w:t xml:space="preserve">M </w:t>
      </w:r>
      <w:proofErr w:type="spellStart"/>
      <w:r w:rsidRPr="00AD2594">
        <w:rPr>
          <w:rStyle w:val="Lienhypertexte"/>
          <w:rFonts w:cstheme="minorHAnsi"/>
        </w:rPr>
        <w:t>Berral</w:t>
      </w:r>
      <w:proofErr w:type="spellEnd"/>
      <w:r w:rsidRPr="00AD2594">
        <w:rPr>
          <w:rStyle w:val="Lienhypertexte"/>
          <w:rFonts w:cstheme="minorHAnsi"/>
        </w:rPr>
        <w:t xml:space="preserve"> </w:t>
      </w:r>
      <w:r>
        <w:rPr>
          <w:rStyle w:val="Lienhypertexte"/>
          <w:rFonts w:cstheme="minorHAnsi"/>
        </w:rPr>
        <w:t>souhaite que l’accompagnement des petites et moyennes entreprises qui ne voient pas toujours les liens entre les différentes administrations qui œuvrent dans le domaine de l’eau soit renforcé.</w:t>
      </w:r>
    </w:p>
    <w:p w14:paraId="6BD4087B" w14:textId="77777777" w:rsidR="00A318DD" w:rsidRDefault="00F80D59" w:rsidP="000A1FB3">
      <w:pPr>
        <w:jc w:val="both"/>
      </w:pPr>
      <w:r>
        <w:t>P</w:t>
      </w:r>
      <w:r w:rsidR="00874CDE" w:rsidRPr="00F6464F">
        <w:t xml:space="preserve">. Blanc précise qu’il n’est </w:t>
      </w:r>
      <w:r w:rsidR="00874CDE" w:rsidRPr="00F80D59">
        <w:rPr>
          <w:b/>
        </w:rPr>
        <w:t xml:space="preserve">pas question </w:t>
      </w:r>
      <w:r w:rsidR="00F6464F" w:rsidRPr="00F80D59">
        <w:rPr>
          <w:b/>
        </w:rPr>
        <w:t>de « guichet unique »</w:t>
      </w:r>
      <w:r w:rsidR="00F6464F">
        <w:t xml:space="preserve"> entre la police de l’eau de l’AFB, les Agences et les DREAL. L’idée est mettre en place une coordination efficace.</w:t>
      </w:r>
    </w:p>
    <w:p w14:paraId="405656E3" w14:textId="77777777" w:rsidR="00AD2594" w:rsidRDefault="00F80D59" w:rsidP="000A1FB3">
      <w:pPr>
        <w:jc w:val="both"/>
      </w:pPr>
      <w:r w:rsidRPr="003542BB">
        <w:rPr>
          <w:b/>
        </w:rPr>
        <w:t>Focus sur les réseaux</w:t>
      </w:r>
      <w:r>
        <w:t xml:space="preserve"> : P. Blanc </w:t>
      </w:r>
      <w:r w:rsidR="003542BB">
        <w:t xml:space="preserve">rappelle que les installations vieillissent, en particulier les réseaux industriels. </w:t>
      </w:r>
      <w:proofErr w:type="spellStart"/>
      <w:r w:rsidR="003542BB">
        <w:t>Cf</w:t>
      </w:r>
      <w:proofErr w:type="spellEnd"/>
      <w:r w:rsidR="003542BB">
        <w:t xml:space="preserve"> l’étude menée par AESN entre 2005 et 2008 : </w:t>
      </w:r>
      <w:hyperlink r:id="rId16" w:history="1">
        <w:r w:rsidR="003542BB" w:rsidRPr="009E32A9">
          <w:rPr>
            <w:rStyle w:val="Lienhypertexte"/>
          </w:rPr>
          <w:t>http://www.chartes-qualite-lr.org/doc/publiVeillissement.pdf</w:t>
        </w:r>
      </w:hyperlink>
      <w:r w:rsidR="003542BB">
        <w:t>. Le taux de renouvellement actuel de 0,5% par an est trop faible, surtout si l’on regarde l’efficacité du réseau, et non plus la date de mise en service.</w:t>
      </w:r>
    </w:p>
    <w:p w14:paraId="4B501436" w14:textId="77777777" w:rsidR="00AD2594" w:rsidRDefault="00D91440" w:rsidP="000A1FB3">
      <w:pPr>
        <w:jc w:val="both"/>
        <w:rPr>
          <w:b/>
        </w:rPr>
      </w:pPr>
      <w:r w:rsidRPr="0026728E">
        <w:rPr>
          <w:b/>
        </w:rPr>
        <w:t>Question sur la gouvernance</w:t>
      </w:r>
      <w:r>
        <w:rPr>
          <w:b/>
        </w:rPr>
        <w:t xml:space="preserve"> des Agences. </w:t>
      </w:r>
    </w:p>
    <w:p w14:paraId="5A243BF9" w14:textId="7F4126BE" w:rsidR="003542BB" w:rsidRPr="00D91440" w:rsidRDefault="001B124F" w:rsidP="000A1FB3">
      <w:pPr>
        <w:jc w:val="both"/>
      </w:pPr>
      <w:r>
        <w:t xml:space="preserve">M. </w:t>
      </w:r>
      <w:r w:rsidR="00AD2594" w:rsidRPr="00AD2594">
        <w:t>Paquet fait remarquer que</w:t>
      </w:r>
      <w:r w:rsidR="00AD2594">
        <w:rPr>
          <w:b/>
        </w:rPr>
        <w:t xml:space="preserve"> </w:t>
      </w:r>
      <w:r w:rsidR="00AD2594">
        <w:t xml:space="preserve"> lo</w:t>
      </w:r>
      <w:r w:rsidR="00D91440">
        <w:t>rs de la recomposition des CB</w:t>
      </w:r>
      <w:r w:rsidR="00AD2594">
        <w:t xml:space="preserve"> prévu par la loi en 2020</w:t>
      </w:r>
      <w:r w:rsidR="00D91440">
        <w:t>, la représentation des industriels va mécaniquement baisser, en vue d’un rééquilibrage en faveur des usagers non économiques. C’est fix</w:t>
      </w:r>
      <w:r w:rsidR="003B7999">
        <w:t>é</w:t>
      </w:r>
      <w:r w:rsidR="00D91440">
        <w:t xml:space="preserve"> par la loi, c’est ainsi. Mais P. Blanc rappelle qu’au-delà de la composition du CB, le taux de présence est tout aussi important.</w:t>
      </w:r>
    </w:p>
    <w:p w14:paraId="3B1DAFED" w14:textId="77777777" w:rsidR="005A60D4" w:rsidRDefault="005A60D4" w:rsidP="00334A20"/>
    <w:p w14:paraId="51DEB145" w14:textId="77777777" w:rsidR="002005CF" w:rsidRDefault="002005CF" w:rsidP="000A6F0B">
      <w:pPr>
        <w:autoSpaceDE w:val="0"/>
        <w:autoSpaceDN w:val="0"/>
        <w:adjustRightInd w:val="0"/>
        <w:spacing w:after="0" w:line="240" w:lineRule="auto"/>
        <w:jc w:val="both"/>
        <w:rPr>
          <w:b/>
          <w:i/>
          <w:sz w:val="32"/>
          <w:szCs w:val="32"/>
          <w:u w:val="single"/>
        </w:rPr>
      </w:pPr>
    </w:p>
    <w:p w14:paraId="7CF2E339" w14:textId="77777777" w:rsidR="000A6F0B" w:rsidRPr="00D8725E" w:rsidRDefault="000A6F0B" w:rsidP="000A6F0B">
      <w:pPr>
        <w:autoSpaceDE w:val="0"/>
        <w:autoSpaceDN w:val="0"/>
        <w:adjustRightInd w:val="0"/>
        <w:spacing w:after="0" w:line="240" w:lineRule="auto"/>
        <w:jc w:val="both"/>
        <w:rPr>
          <w:b/>
          <w:i/>
          <w:sz w:val="32"/>
          <w:szCs w:val="32"/>
          <w:u w:val="single"/>
        </w:rPr>
      </w:pPr>
      <w:bookmarkStart w:id="0" w:name="_GoBack"/>
      <w:bookmarkEnd w:id="0"/>
      <w:r w:rsidRPr="00D8725E">
        <w:rPr>
          <w:b/>
          <w:i/>
          <w:sz w:val="32"/>
          <w:szCs w:val="32"/>
          <w:u w:val="single"/>
        </w:rPr>
        <w:lastRenderedPageBreak/>
        <w:t xml:space="preserve">Table ronde </w:t>
      </w:r>
      <w:r>
        <w:rPr>
          <w:b/>
          <w:i/>
          <w:sz w:val="32"/>
          <w:szCs w:val="32"/>
          <w:u w:val="single"/>
        </w:rPr>
        <w:t>3</w:t>
      </w:r>
    </w:p>
    <w:p w14:paraId="0D03F088" w14:textId="77777777" w:rsidR="001B5E81" w:rsidRPr="000A6F0B" w:rsidRDefault="001B5E81" w:rsidP="000A6F0B">
      <w:pPr>
        <w:spacing w:line="240" w:lineRule="auto"/>
        <w:rPr>
          <w:b/>
          <w:i/>
          <w:sz w:val="32"/>
          <w:szCs w:val="32"/>
        </w:rPr>
      </w:pPr>
      <w:r w:rsidRPr="000A6F0B">
        <w:rPr>
          <w:b/>
          <w:i/>
          <w:sz w:val="32"/>
          <w:szCs w:val="32"/>
        </w:rPr>
        <w:t>Une nouvelle donne juridique</w:t>
      </w:r>
      <w:r w:rsidR="00691B86" w:rsidRPr="000A6F0B">
        <w:rPr>
          <w:b/>
          <w:i/>
          <w:sz w:val="32"/>
          <w:szCs w:val="32"/>
        </w:rPr>
        <w:t xml:space="preserve"> en matière de </w:t>
      </w:r>
      <w:r w:rsidR="009A49E4" w:rsidRPr="000A6F0B">
        <w:rPr>
          <w:b/>
          <w:i/>
          <w:sz w:val="32"/>
          <w:szCs w:val="32"/>
        </w:rPr>
        <w:t xml:space="preserve">compensation et </w:t>
      </w:r>
      <w:r w:rsidR="005A2F6E" w:rsidRPr="000A6F0B">
        <w:rPr>
          <w:b/>
          <w:i/>
          <w:sz w:val="32"/>
          <w:szCs w:val="32"/>
        </w:rPr>
        <w:t xml:space="preserve">de </w:t>
      </w:r>
      <w:r w:rsidR="00691B86" w:rsidRPr="000A6F0B">
        <w:rPr>
          <w:b/>
          <w:i/>
          <w:sz w:val="32"/>
          <w:szCs w:val="32"/>
        </w:rPr>
        <w:t>réparation des atteintes à l’environnement</w:t>
      </w:r>
      <w:r w:rsidRPr="000A6F0B">
        <w:rPr>
          <w:b/>
          <w:i/>
          <w:sz w:val="32"/>
          <w:szCs w:val="32"/>
        </w:rPr>
        <w:t> ?</w:t>
      </w:r>
    </w:p>
    <w:p w14:paraId="6B2F3765" w14:textId="77777777" w:rsidR="000A6F0B" w:rsidRDefault="000A6F0B" w:rsidP="000A6F0B">
      <w:pPr>
        <w:autoSpaceDE w:val="0"/>
        <w:autoSpaceDN w:val="0"/>
        <w:adjustRightInd w:val="0"/>
        <w:spacing w:after="0" w:line="240" w:lineRule="auto"/>
        <w:jc w:val="both"/>
      </w:pPr>
      <w:r w:rsidRPr="0069255E">
        <w:rPr>
          <w:b/>
        </w:rPr>
        <w:t>Intervenants</w:t>
      </w:r>
    </w:p>
    <w:p w14:paraId="0D6CFB0E" w14:textId="77777777" w:rsidR="000A6F0B" w:rsidRDefault="000A6F0B" w:rsidP="000A6F0B">
      <w:pPr>
        <w:pStyle w:val="Paragraphedeliste"/>
        <w:numPr>
          <w:ilvl w:val="0"/>
          <w:numId w:val="20"/>
        </w:numPr>
        <w:jc w:val="both"/>
      </w:pPr>
      <w:r w:rsidRPr="007131A8">
        <w:t>Maurice LOMBARD</w:t>
      </w:r>
      <w:r>
        <w:t>, directeur industriel, CRISTAL UNION</w:t>
      </w:r>
    </w:p>
    <w:p w14:paraId="28E80827" w14:textId="77777777" w:rsidR="000A6F0B" w:rsidRDefault="000A6F0B" w:rsidP="000A6F0B">
      <w:pPr>
        <w:pStyle w:val="Paragraphedeliste"/>
        <w:numPr>
          <w:ilvl w:val="0"/>
          <w:numId w:val="20"/>
        </w:numPr>
        <w:jc w:val="both"/>
      </w:pPr>
      <w:r w:rsidRPr="007131A8">
        <w:t>Olivier</w:t>
      </w:r>
      <w:r>
        <w:t xml:space="preserve"> VIANO, c</w:t>
      </w:r>
      <w:r w:rsidRPr="005A4512">
        <w:t>hef du service juridique, fiscal et social</w:t>
      </w:r>
      <w:r>
        <w:t xml:space="preserve">, </w:t>
      </w:r>
      <w:r w:rsidRPr="00D97F1C">
        <w:t xml:space="preserve">Union </w:t>
      </w:r>
      <w:r>
        <w:t>N</w:t>
      </w:r>
      <w:r w:rsidRPr="00D97F1C">
        <w:t xml:space="preserve">ationale des </w:t>
      </w:r>
      <w:r>
        <w:t>I</w:t>
      </w:r>
      <w:r w:rsidRPr="00D97F1C">
        <w:t xml:space="preserve">ndustries de </w:t>
      </w:r>
      <w:r>
        <w:t>Carrières et M</w:t>
      </w:r>
      <w:r w:rsidRPr="00D97F1C">
        <w:t xml:space="preserve">atériaux de </w:t>
      </w:r>
      <w:r>
        <w:t>C</w:t>
      </w:r>
      <w:r w:rsidRPr="00D97F1C">
        <w:t>onstruction</w:t>
      </w:r>
      <w:r>
        <w:t xml:space="preserve"> (UNICEM)</w:t>
      </w:r>
    </w:p>
    <w:p w14:paraId="688D7F41" w14:textId="77777777" w:rsidR="000A6F0B" w:rsidRPr="003E4535" w:rsidRDefault="000A6F0B" w:rsidP="000A6F0B">
      <w:pPr>
        <w:pStyle w:val="Paragraphedeliste"/>
        <w:numPr>
          <w:ilvl w:val="0"/>
          <w:numId w:val="20"/>
        </w:numPr>
        <w:jc w:val="both"/>
      </w:pPr>
      <w:r w:rsidRPr="007131A8">
        <w:t>Théo FLAVENOT</w:t>
      </w:r>
      <w:r>
        <w:t>, c</w:t>
      </w:r>
      <w:r w:rsidRPr="003E4535">
        <w:t>hef de projets</w:t>
      </w:r>
      <w:r>
        <w:t xml:space="preserve">, </w:t>
      </w:r>
      <w:r w:rsidRPr="003E4535">
        <w:t>BIOTOPE</w:t>
      </w:r>
      <w:r>
        <w:t xml:space="preserve"> (bureau d’études)</w:t>
      </w:r>
    </w:p>
    <w:p w14:paraId="1757DE92" w14:textId="01784E93" w:rsidR="000A6F0B" w:rsidRPr="007131A8" w:rsidRDefault="000A6F0B" w:rsidP="000A6F0B">
      <w:pPr>
        <w:pStyle w:val="Paragraphedeliste"/>
        <w:numPr>
          <w:ilvl w:val="0"/>
          <w:numId w:val="20"/>
        </w:numPr>
        <w:jc w:val="both"/>
      </w:pPr>
      <w:r w:rsidRPr="007131A8">
        <w:t xml:space="preserve">Carine LE ROY-GLEIZES </w:t>
      </w:r>
      <w:r>
        <w:t>- avocate</w:t>
      </w:r>
      <w:r w:rsidRPr="004654B7">
        <w:t xml:space="preserve"> associée du cabinet FOLEY HOAG</w:t>
      </w:r>
      <w:r w:rsidR="00355475">
        <w:t xml:space="preserve"> (</w:t>
      </w:r>
      <w:r w:rsidR="001B124F">
        <w:t>m</w:t>
      </w:r>
      <w:r w:rsidR="00355475">
        <w:t>odérateur)</w:t>
      </w:r>
    </w:p>
    <w:p w14:paraId="2102477B" w14:textId="77777777" w:rsidR="005A2F6E" w:rsidRDefault="00CC7981" w:rsidP="00DD45D6">
      <w:pPr>
        <w:jc w:val="both"/>
      </w:pPr>
      <w:r>
        <w:t xml:space="preserve">La loi introduit de nouveaux principes tels que la solidarité écologique, l’utilisation durable de la biodiversité, la complémentarité entre l’environnement et l’agriculture </w:t>
      </w:r>
      <w:r w:rsidR="005A2F6E">
        <w:t>(</w:t>
      </w:r>
      <w:r>
        <w:t>notamment</w:t>
      </w:r>
      <w:r w:rsidR="005A2F6E">
        <w:t>)</w:t>
      </w:r>
      <w:r>
        <w:t xml:space="preserve">, </w:t>
      </w:r>
      <w:r w:rsidR="009A49E4">
        <w:t xml:space="preserve">la non régression du droit de l’environnement. </w:t>
      </w:r>
    </w:p>
    <w:p w14:paraId="6F7CF540" w14:textId="77777777" w:rsidR="009A49E4" w:rsidRDefault="009A49E4" w:rsidP="00DD45D6">
      <w:pPr>
        <w:jc w:val="both"/>
      </w:pPr>
      <w:r>
        <w:t>La loi consacre aussi au n</w:t>
      </w:r>
      <w:r w:rsidR="005A2F6E">
        <w:t>i</w:t>
      </w:r>
      <w:r>
        <w:t xml:space="preserve">veau législatif la doctrine </w:t>
      </w:r>
      <w:r w:rsidR="005A2F6E">
        <w:t>« </w:t>
      </w:r>
      <w:r>
        <w:t>Eviter, Réduire, Compenser</w:t>
      </w:r>
      <w:r w:rsidR="005A2F6E">
        <w:t> »</w:t>
      </w:r>
      <w:r>
        <w:t xml:space="preserve"> (ERC)</w:t>
      </w:r>
      <w:r w:rsidR="005A2F6E">
        <w:t>,</w:t>
      </w:r>
      <w:r>
        <w:t xml:space="preserve"> et définit les règles du jeu en matière de compensation des atteintes à l’environnement, qui devront être respectées par l</w:t>
      </w:r>
      <w:r w:rsidR="005A0006">
        <w:t xml:space="preserve">es opérateurs dans la conduite </w:t>
      </w:r>
      <w:r>
        <w:t>de leurs projets.</w:t>
      </w:r>
    </w:p>
    <w:p w14:paraId="27D9819A" w14:textId="77777777" w:rsidR="00804069" w:rsidRDefault="009A49E4" w:rsidP="00804069">
      <w:pPr>
        <w:jc w:val="both"/>
      </w:pPr>
      <w:r>
        <w:t>Enfin</w:t>
      </w:r>
      <w:r w:rsidR="00FD5DB1">
        <w:t xml:space="preserve">, </w:t>
      </w:r>
      <w:r w:rsidR="009734A3">
        <w:t>la loi</w:t>
      </w:r>
      <w:r w:rsidR="00FD5DB1">
        <w:t xml:space="preserve"> introduit, dans le Code Civil, </w:t>
      </w:r>
      <w:r w:rsidR="00D200AC">
        <w:t xml:space="preserve">une innovation jurisprudentielle : </w:t>
      </w:r>
      <w:r w:rsidR="00E6611C">
        <w:t>la rép</w:t>
      </w:r>
      <w:r w:rsidR="00FD5DB1">
        <w:t>aration du préjudice écologique.</w:t>
      </w:r>
    </w:p>
    <w:p w14:paraId="5E4DB368" w14:textId="4717B492" w:rsidR="0060001A" w:rsidRDefault="00755A35" w:rsidP="00BC5A76">
      <w:pPr>
        <w:spacing w:before="150" w:after="150" w:line="240" w:lineRule="auto"/>
        <w:jc w:val="both"/>
      </w:pPr>
      <w:r w:rsidRPr="00755A35">
        <w:rPr>
          <w:b/>
        </w:rPr>
        <w:t xml:space="preserve">O. </w:t>
      </w:r>
      <w:proofErr w:type="spellStart"/>
      <w:r w:rsidRPr="00755A35">
        <w:rPr>
          <w:b/>
        </w:rPr>
        <w:t>Viano</w:t>
      </w:r>
      <w:proofErr w:type="spellEnd"/>
      <w:r w:rsidRPr="00755A35">
        <w:rPr>
          <w:b/>
        </w:rPr>
        <w:t xml:space="preserve"> </w:t>
      </w:r>
      <w:r w:rsidR="00802BFE">
        <w:rPr>
          <w:b/>
        </w:rPr>
        <w:t>fait part de retours d’expérience sur</w:t>
      </w:r>
      <w:r w:rsidRPr="00755A35">
        <w:rPr>
          <w:b/>
        </w:rPr>
        <w:t xml:space="preserve"> la compensation</w:t>
      </w:r>
      <w:r>
        <w:t xml:space="preserve">. </w:t>
      </w:r>
      <w:r w:rsidR="0037118E">
        <w:t xml:space="preserve">La loi Biodiversité instaure </w:t>
      </w:r>
      <w:r w:rsidR="0060001A">
        <w:t>3</w:t>
      </w:r>
      <w:r w:rsidR="0037118E">
        <w:t xml:space="preserve"> nouveautés majeures : </w:t>
      </w:r>
    </w:p>
    <w:p w14:paraId="65E87B0A" w14:textId="77777777" w:rsidR="0060001A" w:rsidRDefault="0037118E" w:rsidP="0060001A">
      <w:pPr>
        <w:pStyle w:val="Paragraphedeliste"/>
        <w:numPr>
          <w:ilvl w:val="0"/>
          <w:numId w:val="22"/>
        </w:numPr>
        <w:spacing w:before="150" w:after="150" w:line="240" w:lineRule="auto"/>
        <w:jc w:val="both"/>
      </w:pPr>
      <w:r>
        <w:t>compenser systématiquement</w:t>
      </w:r>
      <w:r w:rsidR="0060001A">
        <w:t xml:space="preserve">, </w:t>
      </w:r>
    </w:p>
    <w:p w14:paraId="22C51BCE" w14:textId="77777777" w:rsidR="0060001A" w:rsidRDefault="0060001A" w:rsidP="0060001A">
      <w:pPr>
        <w:pStyle w:val="Paragraphedeliste"/>
        <w:numPr>
          <w:ilvl w:val="0"/>
          <w:numId w:val="22"/>
        </w:numPr>
        <w:spacing w:before="150" w:after="150" w:line="240" w:lineRule="auto"/>
        <w:jc w:val="both"/>
      </w:pPr>
      <w:r>
        <w:t>compenser avec une équivalence écologique stricte</w:t>
      </w:r>
      <w:r w:rsidR="00AB00C0">
        <w:t xml:space="preserve"> (en ayant précisément évalu</w:t>
      </w:r>
      <w:r w:rsidR="00FE4B2D">
        <w:t>é</w:t>
      </w:r>
      <w:r w:rsidR="00AB00C0">
        <w:t xml:space="preserve"> les fonctions de la zone qui sera à compenser)</w:t>
      </w:r>
    </w:p>
    <w:p w14:paraId="7EC87A42" w14:textId="3B083980" w:rsidR="0060001A" w:rsidRDefault="0037118E" w:rsidP="0060001A">
      <w:pPr>
        <w:pStyle w:val="Paragraphedeliste"/>
        <w:numPr>
          <w:ilvl w:val="0"/>
          <w:numId w:val="22"/>
        </w:numPr>
        <w:spacing w:before="150" w:after="150" w:line="240" w:lineRule="auto"/>
        <w:jc w:val="both"/>
      </w:pPr>
      <w:r>
        <w:t xml:space="preserve">et </w:t>
      </w:r>
      <w:r w:rsidR="00ED0D26">
        <w:t xml:space="preserve">procéder à </w:t>
      </w:r>
      <w:r>
        <w:t>un suivi des actions jusqu’à la fin des impacts négati</w:t>
      </w:r>
      <w:r w:rsidR="00802BFE">
        <w:t>f</w:t>
      </w:r>
      <w:r>
        <w:t xml:space="preserve">s de l’action à compenser. </w:t>
      </w:r>
    </w:p>
    <w:p w14:paraId="6C0740AB" w14:textId="25D32E2E" w:rsidR="00BC5A76" w:rsidRDefault="0037118E" w:rsidP="00BC5A76">
      <w:pPr>
        <w:spacing w:before="150" w:after="150" w:line="240" w:lineRule="auto"/>
        <w:jc w:val="both"/>
      </w:pPr>
      <w:r>
        <w:t xml:space="preserve">La notion de compensation n’est pas nouvelle, </w:t>
      </w:r>
      <w:r w:rsidR="00755A35">
        <w:t>les carriers</w:t>
      </w:r>
      <w:r>
        <w:t xml:space="preserve"> par exemple </w:t>
      </w:r>
      <w:r w:rsidR="00755A35">
        <w:t xml:space="preserve">travaillent depuis les années 1990 sur le principe d’évitement. </w:t>
      </w:r>
      <w:r>
        <w:t xml:space="preserve">D’ailleurs, la compensation est inscrite dans les SDAGE. Mais ces 2 textes, loi et SDAGE, ne sont pas toujours cohérents ni uniformes à l’échelle d’un territoire. La qualification juridique n’est pour le moment pas très claire. O. </w:t>
      </w:r>
      <w:proofErr w:type="spellStart"/>
      <w:r>
        <w:t>Viano</w:t>
      </w:r>
      <w:proofErr w:type="spellEnd"/>
      <w:r>
        <w:t xml:space="preserve"> estime qu’il y a sur-transposition du droit français. Pour les carriers par exemple, l’obligation du ratio surfacique de 3 pour 1 implique qu’on ne prenne plus </w:t>
      </w:r>
      <w:r w:rsidR="00AA42C1">
        <w:t xml:space="preserve">uniquement </w:t>
      </w:r>
      <w:r>
        <w:t xml:space="preserve">la surface stricte du projet mais toute la zone concernée. De fait, il devient très </w:t>
      </w:r>
      <w:r w:rsidR="00355475">
        <w:t xml:space="preserve">compliqué </w:t>
      </w:r>
      <w:r>
        <w:t>de réaliser le projet.</w:t>
      </w:r>
      <w:r w:rsidR="00BC5A76">
        <w:t xml:space="preserve"> </w:t>
      </w:r>
    </w:p>
    <w:p w14:paraId="6D48C25A" w14:textId="319F6C9C" w:rsidR="00C07EA7" w:rsidRDefault="00C07EA7" w:rsidP="00C07EA7">
      <w:pPr>
        <w:jc w:val="both"/>
      </w:pPr>
      <w:r>
        <w:t xml:space="preserve">On oppose aujourd’hui la temporalité et la </w:t>
      </w:r>
      <w:r w:rsidR="003B7999">
        <w:t>spatialité</w:t>
      </w:r>
      <w:r>
        <w:t>. La compensation est vue comme une approche comptable.</w:t>
      </w:r>
    </w:p>
    <w:p w14:paraId="1B54D5A2" w14:textId="121E502C" w:rsidR="00355475" w:rsidRDefault="00BC5A76" w:rsidP="00BC5A76">
      <w:pPr>
        <w:spacing w:before="150" w:after="150" w:line="240" w:lineRule="auto"/>
        <w:jc w:val="both"/>
      </w:pPr>
      <w:r>
        <w:t xml:space="preserve">Pour aller plus loin : </w:t>
      </w:r>
      <w:r w:rsidR="00355475">
        <w:t>l</w:t>
      </w:r>
      <w:r w:rsidRPr="003D1884">
        <w:t>e Sénat a créé une commission d'enquête sur la réalité des mesures de compensation des atteintes à la biodiversité engagées sur des grands projets d’infrastructures, intégrant les mesures d’anticipation, les études préalables, les conditions de réalisati</w:t>
      </w:r>
      <w:r w:rsidRPr="00BC5A76">
        <w:t>on et leur suivi dans la durée</w:t>
      </w:r>
      <w:r w:rsidRPr="003D1884">
        <w:t>.</w:t>
      </w:r>
      <w:r w:rsidRPr="00BC5A76">
        <w:t xml:space="preserve"> </w:t>
      </w:r>
    </w:p>
    <w:p w14:paraId="209460B9" w14:textId="77777777" w:rsidR="00BC5A76" w:rsidRDefault="00BC5A76" w:rsidP="00BC5A76">
      <w:pPr>
        <w:spacing w:before="150" w:after="150" w:line="240" w:lineRule="auto"/>
        <w:jc w:val="both"/>
        <w:rPr>
          <w:rFonts w:ascii="Times New Roman" w:eastAsia="Times New Roman" w:hAnsi="Times New Roman" w:cs="Times New Roman"/>
          <w:sz w:val="24"/>
          <w:szCs w:val="24"/>
          <w:lang w:eastAsia="fr-FR"/>
        </w:rPr>
      </w:pPr>
      <w:r w:rsidRPr="00BC5A76">
        <w:t>Rapport et synthèse :</w:t>
      </w:r>
      <w:r>
        <w:rPr>
          <w:rFonts w:ascii="Times New Roman" w:eastAsia="Times New Roman" w:hAnsi="Times New Roman" w:cs="Times New Roman"/>
          <w:sz w:val="24"/>
          <w:szCs w:val="24"/>
          <w:lang w:eastAsia="fr-FR"/>
        </w:rPr>
        <w:t xml:space="preserve"> </w:t>
      </w:r>
      <w:hyperlink r:id="rId17" w:history="1">
        <w:r w:rsidRPr="009E32A9">
          <w:rPr>
            <w:rStyle w:val="Lienhypertexte"/>
            <w:rFonts w:ascii="Times New Roman" w:eastAsia="Times New Roman" w:hAnsi="Times New Roman" w:cs="Times New Roman"/>
            <w:sz w:val="24"/>
            <w:szCs w:val="24"/>
            <w:lang w:eastAsia="fr-FR"/>
          </w:rPr>
          <w:t>http://www.senat.fr/commission/enquete/atteintes_a_la_biodiversite.html</w:t>
        </w:r>
      </w:hyperlink>
    </w:p>
    <w:p w14:paraId="774F6DDF" w14:textId="2F3AC267" w:rsidR="00285960" w:rsidRDefault="00C07EA7" w:rsidP="00C07EA7">
      <w:pPr>
        <w:spacing w:before="150" w:after="150" w:line="240" w:lineRule="auto"/>
        <w:jc w:val="both"/>
      </w:pPr>
      <w:r>
        <w:rPr>
          <w:b/>
        </w:rPr>
        <w:t xml:space="preserve">O. </w:t>
      </w:r>
      <w:proofErr w:type="spellStart"/>
      <w:r>
        <w:rPr>
          <w:b/>
        </w:rPr>
        <w:t>Viano</w:t>
      </w:r>
      <w:proofErr w:type="spellEnd"/>
      <w:r>
        <w:rPr>
          <w:b/>
        </w:rPr>
        <w:t xml:space="preserve"> évoque la réparation du préjudice écologique. </w:t>
      </w:r>
      <w:r>
        <w:t>Le droit européen, transposé dans le code de l’environnement, impose d’abord une réparation en nature pour toute atteinte à l’environnement</w:t>
      </w:r>
      <w:r w:rsidR="00ED0D26">
        <w:t> : en France, c’est le Préfet qui prescrit ces mesures de réparation</w:t>
      </w:r>
      <w:r>
        <w:t xml:space="preserve">. Mais là où le droit européen parle de préjudice écologique grave, la France </w:t>
      </w:r>
      <w:r w:rsidR="00ED0D26">
        <w:t xml:space="preserve">a créé un régime juridique de réparation dans le Code Civil, qui </w:t>
      </w:r>
      <w:r w:rsidR="00ED0D26">
        <w:lastRenderedPageBreak/>
        <w:t xml:space="preserve">prévoit que le juge judiciaire puisse ordonner des mesures de réparation, en présence  d’une « atteinte </w:t>
      </w:r>
      <w:r>
        <w:t>non négligeable</w:t>
      </w:r>
      <w:r w:rsidR="00ED0D26">
        <w:t> » à l’environnement</w:t>
      </w:r>
      <w:r>
        <w:t>.</w:t>
      </w:r>
    </w:p>
    <w:p w14:paraId="041F32EB" w14:textId="2E11312D" w:rsidR="00C07EA7" w:rsidRPr="00C07EA7" w:rsidRDefault="00C07EA7" w:rsidP="00C07EA7">
      <w:pPr>
        <w:spacing w:before="150" w:after="150" w:line="240" w:lineRule="auto"/>
        <w:jc w:val="both"/>
      </w:pPr>
      <w:r>
        <w:t>De plus, cette nouveauté du droit ouvr</w:t>
      </w:r>
      <w:r w:rsidR="00200AB1">
        <w:t>e</w:t>
      </w:r>
      <w:r>
        <w:t xml:space="preserve"> aux ONG et autres</w:t>
      </w:r>
      <w:r w:rsidR="00200AB1">
        <w:t xml:space="preserve"> associations</w:t>
      </w:r>
      <w:r>
        <w:t xml:space="preserve"> la possibilité d’agir pour obtenir des compensations financières, voire des dommages et intérêts</w:t>
      </w:r>
      <w:r w:rsidR="00ED0D26">
        <w:t>, car si la réparation doit d’abord intervenir en nature, l’allocation de dommages et intérêts, affectés à la protection de l’environnement, n’est pas exclue</w:t>
      </w:r>
      <w:r>
        <w:t>.</w:t>
      </w:r>
    </w:p>
    <w:p w14:paraId="3BF11CB7" w14:textId="0A75CEF2" w:rsidR="00C07EA7" w:rsidRDefault="00C07EA7" w:rsidP="00E77D01">
      <w:pPr>
        <w:spacing w:before="150" w:after="150" w:line="240" w:lineRule="auto"/>
        <w:jc w:val="both"/>
      </w:pPr>
      <w:r>
        <w:rPr>
          <w:b/>
        </w:rPr>
        <w:t xml:space="preserve">M. Lombard </w:t>
      </w:r>
      <w:r w:rsidR="00285960">
        <w:rPr>
          <w:b/>
        </w:rPr>
        <w:t>témoigne pour les</w:t>
      </w:r>
      <w:r>
        <w:rPr>
          <w:b/>
        </w:rPr>
        <w:t xml:space="preserve"> sucriers. </w:t>
      </w:r>
      <w:r w:rsidR="00AA4E77">
        <w:t>Les betteraves contiennent 75% d’eau, qui est rendue au milieu. Les activités des sucriers ont donc un impact fort sur le milieu, positif et négatif</w:t>
      </w:r>
      <w:r w:rsidR="003B7999">
        <w:t xml:space="preserve">. En cas de fermeture de site et de remise en état, il y a obligation de préserver la biodiversité qui s’est implantée sur le site postérieurement à la création du site industriel.  </w:t>
      </w:r>
      <w:r w:rsidR="00AA4E77">
        <w:t xml:space="preserve"> </w:t>
      </w:r>
    </w:p>
    <w:p w14:paraId="2BE76CED" w14:textId="77777777" w:rsidR="00DF6D80" w:rsidRDefault="00DF6D80" w:rsidP="00E77D01">
      <w:pPr>
        <w:spacing w:before="150" w:after="150" w:line="240" w:lineRule="auto"/>
        <w:jc w:val="both"/>
      </w:pPr>
      <w:r w:rsidRPr="00AA4E77">
        <w:rPr>
          <w:b/>
        </w:rPr>
        <w:t xml:space="preserve">T. </w:t>
      </w:r>
      <w:proofErr w:type="spellStart"/>
      <w:r w:rsidRPr="00AA4E77">
        <w:rPr>
          <w:b/>
        </w:rPr>
        <w:t>Flavenot</w:t>
      </w:r>
      <w:proofErr w:type="spellEnd"/>
      <w:r w:rsidRPr="00AA4E77">
        <w:rPr>
          <w:b/>
        </w:rPr>
        <w:t xml:space="preserve"> évoque</w:t>
      </w:r>
      <w:r>
        <w:rPr>
          <w:b/>
        </w:rPr>
        <w:t xml:space="preserve"> la séquence ERC. </w:t>
      </w:r>
      <w:r>
        <w:t>La loi Biodiversité souhaite homogénéiser les pratiques d’ERC, et vise à mieux comprendre les besoins compensatoires des entreprises.</w:t>
      </w:r>
      <w:r w:rsidR="0060001A">
        <w:t xml:space="preserve"> En effet, plusieurs questions se posent en matière de dommage à l’environnement : combien de temps faudra-il à la résilience ? Quelle sera l’intensité du dommage subi ? Le ratio intensité/durée est important, puisqu’il faut anticiper le dommage. </w:t>
      </w:r>
    </w:p>
    <w:p w14:paraId="684A8EC5" w14:textId="77777777" w:rsidR="0060001A" w:rsidRDefault="0060001A" w:rsidP="00E77D01">
      <w:pPr>
        <w:spacing w:before="150" w:after="150" w:line="240" w:lineRule="auto"/>
        <w:jc w:val="both"/>
      </w:pPr>
      <w:r>
        <w:t>Attention, certaines actions/mesures peuvent être considérées comme de l’accompagnement, et non comme de la réduction.</w:t>
      </w:r>
    </w:p>
    <w:p w14:paraId="022E5446" w14:textId="77777777" w:rsidR="001B124F" w:rsidRDefault="00DF6D80" w:rsidP="00E77D01">
      <w:pPr>
        <w:spacing w:before="150" w:after="150" w:line="240" w:lineRule="auto"/>
        <w:jc w:val="both"/>
      </w:pPr>
      <w:r>
        <w:t>T</w:t>
      </w:r>
      <w:r w:rsidR="0031221A">
        <w:t xml:space="preserve">. </w:t>
      </w:r>
      <w:proofErr w:type="spellStart"/>
      <w:r w:rsidR="0031221A">
        <w:t>Flavenot</w:t>
      </w:r>
      <w:proofErr w:type="spellEnd"/>
      <w:r w:rsidR="0031221A">
        <w:t xml:space="preserve"> indique que certains </w:t>
      </w:r>
      <w:r w:rsidR="00285960">
        <w:t>b</w:t>
      </w:r>
      <w:r>
        <w:t>ureaux d’</w:t>
      </w:r>
      <w:r w:rsidR="00285960">
        <w:t>é</w:t>
      </w:r>
      <w:r>
        <w:t>tudes</w:t>
      </w:r>
      <w:r w:rsidR="0031221A">
        <w:t xml:space="preserve"> suivent une norme de qualité sur ces sujets environnementaux, ce qui peut s’avérer utile et rassurant pour les entreprises. </w:t>
      </w:r>
    </w:p>
    <w:p w14:paraId="0F541122" w14:textId="4663B55B" w:rsidR="00DF6D80" w:rsidRDefault="0031221A" w:rsidP="00E77D01">
      <w:pPr>
        <w:spacing w:before="150" w:after="150" w:line="240" w:lineRule="auto"/>
        <w:jc w:val="both"/>
        <w:rPr>
          <w:rStyle w:val="Lienhypertexte"/>
        </w:rPr>
      </w:pPr>
      <w:r w:rsidRPr="001B124F">
        <w:rPr>
          <w:i/>
        </w:rPr>
        <w:t>Cf</w:t>
      </w:r>
      <w:r w:rsidR="00285960" w:rsidRPr="001B124F">
        <w:t>.</w:t>
      </w:r>
      <w:r w:rsidR="00DF6D80" w:rsidRPr="00CA1A0E">
        <w:t xml:space="preserve"> </w:t>
      </w:r>
      <w:r w:rsidR="00CA1A0E" w:rsidRPr="00CA1A0E">
        <w:t xml:space="preserve"> </w:t>
      </w:r>
      <w:r w:rsidR="00CA1A0E" w:rsidRPr="00CA1A0E">
        <w:rPr>
          <w:rStyle w:val="Lienhypertexte"/>
        </w:rPr>
        <w:t>https://www.ecologique-solidaire.gouv.fr/charte-dengagement-des-bureaux-detudes</w:t>
      </w:r>
    </w:p>
    <w:p w14:paraId="316189AF" w14:textId="77777777" w:rsidR="00BA1128" w:rsidRPr="00CA1A0E" w:rsidRDefault="00BA1128" w:rsidP="00E77D01">
      <w:pPr>
        <w:spacing w:before="150" w:after="150" w:line="240" w:lineRule="auto"/>
        <w:jc w:val="both"/>
      </w:pPr>
    </w:p>
    <w:p w14:paraId="2721F89B" w14:textId="758EBAB9" w:rsidR="00BC5A76" w:rsidRDefault="00AA4E77" w:rsidP="00E77D01">
      <w:pPr>
        <w:spacing w:before="150" w:after="150" w:line="240" w:lineRule="auto"/>
        <w:jc w:val="both"/>
      </w:pPr>
      <w:r w:rsidRPr="00AA4E77">
        <w:rPr>
          <w:b/>
        </w:rPr>
        <w:t xml:space="preserve">T. </w:t>
      </w:r>
      <w:proofErr w:type="spellStart"/>
      <w:r w:rsidRPr="00AA4E77">
        <w:rPr>
          <w:b/>
        </w:rPr>
        <w:t>Flavenot</w:t>
      </w:r>
      <w:proofErr w:type="spellEnd"/>
      <w:r w:rsidRPr="00AA4E77">
        <w:rPr>
          <w:b/>
        </w:rPr>
        <w:t xml:space="preserve"> </w:t>
      </w:r>
      <w:r w:rsidR="00285960">
        <w:rPr>
          <w:b/>
        </w:rPr>
        <w:t>explique le nouveau dispositif de</w:t>
      </w:r>
      <w:r w:rsidR="00285960" w:rsidRPr="00AA4E77">
        <w:rPr>
          <w:b/>
        </w:rPr>
        <w:t xml:space="preserve"> </w:t>
      </w:r>
      <w:r w:rsidRPr="00AA4E77">
        <w:rPr>
          <w:b/>
        </w:rPr>
        <w:t>la compensation par l’</w:t>
      </w:r>
      <w:r w:rsidR="00E77D01">
        <w:rPr>
          <w:b/>
        </w:rPr>
        <w:t xml:space="preserve">offre. </w:t>
      </w:r>
      <w:r w:rsidR="0060001A">
        <w:t>Si la compensation en nature n’est pas possible,</w:t>
      </w:r>
      <w:r w:rsidR="002501DA">
        <w:t xml:space="preserve"> il est</w:t>
      </w:r>
      <w:r w:rsidR="0060001A">
        <w:t xml:space="preserve"> alors </w:t>
      </w:r>
      <w:r w:rsidR="002501DA">
        <w:t>nécessaire de faire</w:t>
      </w:r>
      <w:r w:rsidR="0060001A">
        <w:t xml:space="preserve"> appel à des unités de compensation. </w:t>
      </w:r>
      <w:r w:rsidR="002501DA">
        <w:t>Dans l’hypothèse où</w:t>
      </w:r>
      <w:r w:rsidR="001F2D7C">
        <w:t xml:space="preserve"> une entreprise a du foncier dégradé, elle peut vendre des unités à une autre entreprise qui a un projet mais pas de foncier. Au final, ce sera une opportunité de gagner en biodiversité. </w:t>
      </w:r>
      <w:r w:rsidR="00E77D01" w:rsidRPr="00E77D01">
        <w:t>Ce</w:t>
      </w:r>
      <w:r w:rsidR="00E77D01">
        <w:t xml:space="preserve"> type de compensa</w:t>
      </w:r>
      <w:r w:rsidR="001F2D7C">
        <w:t xml:space="preserve">tion peut par exemple valoriser </w:t>
      </w:r>
      <w:r w:rsidR="00E77D01">
        <w:t xml:space="preserve">les </w:t>
      </w:r>
      <w:r w:rsidR="004132DE">
        <w:t xml:space="preserve">actifs d’opérateurs </w:t>
      </w:r>
      <w:r w:rsidR="00E77D01">
        <w:t>industriels, comme des sucriers.</w:t>
      </w:r>
      <w:r w:rsidR="00DF6D80">
        <w:t xml:space="preserve"> </w:t>
      </w:r>
      <w:r w:rsidR="001F2D7C">
        <w:t>Le principe de compensation par l’offre vise à fluidifier les actions</w:t>
      </w:r>
      <w:r w:rsidR="002501DA">
        <w:t xml:space="preserve"> et faciliter les projets</w:t>
      </w:r>
      <w:r w:rsidR="001F2D7C">
        <w:t xml:space="preserve">. </w:t>
      </w:r>
    </w:p>
    <w:p w14:paraId="5D4B0F13" w14:textId="53064708" w:rsidR="001F2D7C" w:rsidRDefault="001F2D7C" w:rsidP="00E77D01">
      <w:pPr>
        <w:spacing w:before="150" w:after="150" w:line="240" w:lineRule="auto"/>
        <w:jc w:val="both"/>
      </w:pPr>
      <w:r w:rsidRPr="001F2D7C">
        <w:rPr>
          <w:b/>
        </w:rPr>
        <w:t xml:space="preserve">O. </w:t>
      </w:r>
      <w:proofErr w:type="spellStart"/>
      <w:r w:rsidRPr="001F2D7C">
        <w:rPr>
          <w:b/>
        </w:rPr>
        <w:t>Viano</w:t>
      </w:r>
      <w:proofErr w:type="spellEnd"/>
      <w:r w:rsidRPr="001F2D7C">
        <w:rPr>
          <w:b/>
        </w:rPr>
        <w:t xml:space="preserve"> </w:t>
      </w:r>
      <w:r w:rsidR="004132DE">
        <w:rPr>
          <w:b/>
        </w:rPr>
        <w:t>revient sur la question de</w:t>
      </w:r>
      <w:r w:rsidR="002501DA">
        <w:rPr>
          <w:b/>
        </w:rPr>
        <w:t xml:space="preserve"> </w:t>
      </w:r>
      <w:r w:rsidRPr="001F2D7C">
        <w:rPr>
          <w:b/>
        </w:rPr>
        <w:t>la réparation du préjudice écologique</w:t>
      </w:r>
      <w:r>
        <w:t xml:space="preserve">. Quel est l’état écologique d’origine qu’il faut prendre en compte ? Un bon exemple est celui des barrages qui, pour certains, existent depuis des siècles. </w:t>
      </w:r>
    </w:p>
    <w:p w14:paraId="238E31A8" w14:textId="22F7F1A4" w:rsidR="001F2D7C" w:rsidRDefault="001F2D7C" w:rsidP="00E77D01">
      <w:pPr>
        <w:spacing w:before="150" w:after="150" w:line="240" w:lineRule="auto"/>
        <w:jc w:val="both"/>
      </w:pPr>
      <w:r w:rsidRPr="00200AB1">
        <w:rPr>
          <w:b/>
        </w:rPr>
        <w:t xml:space="preserve">O. </w:t>
      </w:r>
      <w:proofErr w:type="spellStart"/>
      <w:r w:rsidRPr="00200AB1">
        <w:rPr>
          <w:b/>
        </w:rPr>
        <w:t>Viano</w:t>
      </w:r>
      <w:proofErr w:type="spellEnd"/>
      <w:r w:rsidRPr="00200AB1">
        <w:rPr>
          <w:b/>
        </w:rPr>
        <w:t xml:space="preserve"> attire l’attention sur la notion d’intérêt général</w:t>
      </w:r>
      <w:r>
        <w:t xml:space="preserve"> qui figure dans </w:t>
      </w:r>
      <w:r w:rsidR="002501DA">
        <w:t>le code de l’environnement</w:t>
      </w:r>
      <w:r>
        <w:t xml:space="preserve">. Le droit européen </w:t>
      </w:r>
      <w:r w:rsidR="00887EEC">
        <w:t xml:space="preserve">a consacré </w:t>
      </w:r>
      <w:r w:rsidR="002501DA">
        <w:t>la notion de raisons impératives</w:t>
      </w:r>
      <w:r>
        <w:t xml:space="preserve"> </w:t>
      </w:r>
      <w:r w:rsidR="002501DA">
        <w:t>d</w:t>
      </w:r>
      <w:r>
        <w:t>’intérêt public majeur</w:t>
      </w:r>
      <w:r w:rsidR="00887EEC">
        <w:t xml:space="preserve"> pour l’obtention d’une dérogation pour destruction d’une espèce protégée. L</w:t>
      </w:r>
      <w:r>
        <w:t xml:space="preserve">a France a transposé </w:t>
      </w:r>
      <w:r w:rsidR="00737F83">
        <w:t>cette notion en tant que telle</w:t>
      </w:r>
      <w:r w:rsidR="001B124F">
        <w:t>,</w:t>
      </w:r>
      <w:r w:rsidR="00737F83">
        <w:t xml:space="preserve"> alors même que les listes françaises d’espèces protégées sont bien plus larges que les listes européennes. Cette notion met ainsi en danger la majorité des arrêtés portant dérogation de destruction d’espèces protégées</w:t>
      </w:r>
      <w:r w:rsidR="001B124F">
        <w:t>,</w:t>
      </w:r>
      <w:r w:rsidR="00737F83">
        <w:t xml:space="preserve"> dans la m</w:t>
      </w:r>
      <w:r w:rsidR="00A04AA9">
        <w:t>esure où peu de projets peuvent prétendre répondre à ce critère</w:t>
      </w:r>
      <w:r w:rsidR="00737F83">
        <w:t>.</w:t>
      </w:r>
    </w:p>
    <w:p w14:paraId="2570388E" w14:textId="766859E7" w:rsidR="0037118E" w:rsidRPr="00755A35" w:rsidRDefault="00200AB1" w:rsidP="00755A35">
      <w:pPr>
        <w:jc w:val="both"/>
      </w:pPr>
      <w:r w:rsidRPr="001B124F">
        <w:rPr>
          <w:b/>
        </w:rPr>
        <w:t>C. Le</w:t>
      </w:r>
      <w:r w:rsidR="004132DE">
        <w:rPr>
          <w:b/>
        </w:rPr>
        <w:t xml:space="preserve"> R</w:t>
      </w:r>
      <w:r w:rsidRPr="001B124F">
        <w:rPr>
          <w:b/>
        </w:rPr>
        <w:t>oy-Gleizes</w:t>
      </w:r>
      <w:r>
        <w:t xml:space="preserve"> conclut sur </w:t>
      </w:r>
      <w:r w:rsidR="004132DE">
        <w:t>l’importante question du</w:t>
      </w:r>
      <w:r>
        <w:t xml:space="preserve"> </w:t>
      </w:r>
      <w:r w:rsidRPr="00200AB1">
        <w:rPr>
          <w:b/>
        </w:rPr>
        <w:t>suivi des mesures compensatoires</w:t>
      </w:r>
      <w:r>
        <w:t>, requis par la loi</w:t>
      </w:r>
      <w:r w:rsidR="004132DE">
        <w:t xml:space="preserve"> Biodiversité</w:t>
      </w:r>
      <w:r>
        <w:t>. Comment provisionner dans un compte d’entreprise un suivi d’actions, de mesures, sur 10, 20, 30 ans ?</w:t>
      </w:r>
    </w:p>
    <w:sectPr w:rsidR="0037118E" w:rsidRPr="00755A3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4C7EA" w14:textId="77777777" w:rsidR="00A72AFA" w:rsidRDefault="00A72AFA" w:rsidP="001E166F">
      <w:pPr>
        <w:spacing w:after="0" w:line="240" w:lineRule="auto"/>
      </w:pPr>
      <w:r>
        <w:separator/>
      </w:r>
    </w:p>
  </w:endnote>
  <w:endnote w:type="continuationSeparator" w:id="0">
    <w:p w14:paraId="7442AE43" w14:textId="77777777" w:rsidR="00A72AFA" w:rsidRDefault="00A72AFA" w:rsidP="001E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Display">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4A814" w14:textId="77777777" w:rsidR="000D6A04" w:rsidRDefault="000D6A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07299"/>
      <w:docPartObj>
        <w:docPartGallery w:val="Page Numbers (Bottom of Page)"/>
        <w:docPartUnique/>
      </w:docPartObj>
    </w:sdtPr>
    <w:sdtEndPr/>
    <w:sdtContent>
      <w:sdt>
        <w:sdtPr>
          <w:id w:val="-1769616900"/>
          <w:docPartObj>
            <w:docPartGallery w:val="Page Numbers (Top of Page)"/>
            <w:docPartUnique/>
          </w:docPartObj>
        </w:sdtPr>
        <w:sdtEndPr/>
        <w:sdtContent>
          <w:p w14:paraId="3B12DABD" w14:textId="2B630A6B" w:rsidR="001E166F" w:rsidRDefault="001E166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005CF">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005CF">
              <w:rPr>
                <w:b/>
                <w:bCs/>
                <w:noProof/>
              </w:rPr>
              <w:t>5</w:t>
            </w:r>
            <w:r>
              <w:rPr>
                <w:b/>
                <w:bCs/>
                <w:sz w:val="24"/>
                <w:szCs w:val="24"/>
              </w:rPr>
              <w:fldChar w:fldCharType="end"/>
            </w:r>
          </w:p>
        </w:sdtContent>
      </w:sdt>
    </w:sdtContent>
  </w:sdt>
  <w:p w14:paraId="5D5E664A" w14:textId="77777777" w:rsidR="001E166F" w:rsidRDefault="001E166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394" w14:textId="77777777" w:rsidR="000D6A04" w:rsidRDefault="000D6A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0B6DC" w14:textId="77777777" w:rsidR="00A72AFA" w:rsidRDefault="00A72AFA" w:rsidP="001E166F">
      <w:pPr>
        <w:spacing w:after="0" w:line="240" w:lineRule="auto"/>
      </w:pPr>
      <w:r>
        <w:separator/>
      </w:r>
    </w:p>
  </w:footnote>
  <w:footnote w:type="continuationSeparator" w:id="0">
    <w:p w14:paraId="19EEF791" w14:textId="77777777" w:rsidR="00A72AFA" w:rsidRDefault="00A72AFA" w:rsidP="001E166F">
      <w:pPr>
        <w:spacing w:after="0" w:line="240" w:lineRule="auto"/>
      </w:pPr>
      <w:r>
        <w:continuationSeparator/>
      </w:r>
    </w:p>
  </w:footnote>
  <w:footnote w:id="1">
    <w:p w14:paraId="6035ADE8" w14:textId="77777777" w:rsidR="000E118A" w:rsidRDefault="000E118A">
      <w:pPr>
        <w:pStyle w:val="Notedebasdepage"/>
      </w:pPr>
      <w:r>
        <w:rPr>
          <w:rStyle w:val="Appelnotedebasdep"/>
        </w:rPr>
        <w:footnoteRef/>
      </w:r>
      <w:r>
        <w:t xml:space="preserve"> Equivalent temps plein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87C17" w14:textId="77777777" w:rsidR="000D6A04" w:rsidRDefault="000D6A0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573F" w14:textId="77777777" w:rsidR="000D6A04" w:rsidRDefault="000D6A0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4401" w14:textId="77777777" w:rsidR="000D6A04" w:rsidRDefault="000D6A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B72"/>
    <w:multiLevelType w:val="hybridMultilevel"/>
    <w:tmpl w:val="E5BAA040"/>
    <w:lvl w:ilvl="0" w:tplc="135E4422">
      <w:start w:val="1"/>
      <w:numFmt w:val="bullet"/>
      <w:lvlText w:val="­"/>
      <w:lvlJc w:val="left"/>
      <w:pPr>
        <w:ind w:left="735" w:hanging="360"/>
      </w:pPr>
      <w:rPr>
        <w:rFonts w:ascii="Sitka Display" w:hAnsi="Sitka Display"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 w15:restartNumberingAfterBreak="0">
    <w:nsid w:val="0C106FBC"/>
    <w:multiLevelType w:val="hybridMultilevel"/>
    <w:tmpl w:val="939AE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03670"/>
    <w:multiLevelType w:val="hybridMultilevel"/>
    <w:tmpl w:val="6FA815A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10D26D85"/>
    <w:multiLevelType w:val="hybridMultilevel"/>
    <w:tmpl w:val="F1CCDA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32A32"/>
    <w:multiLevelType w:val="hybridMultilevel"/>
    <w:tmpl w:val="3286ADD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62B1C7E"/>
    <w:multiLevelType w:val="hybridMultilevel"/>
    <w:tmpl w:val="28E430F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D9149BE"/>
    <w:multiLevelType w:val="hybridMultilevel"/>
    <w:tmpl w:val="D8AE493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0D64A81"/>
    <w:multiLevelType w:val="hybridMultilevel"/>
    <w:tmpl w:val="FAE4B6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550AC2"/>
    <w:multiLevelType w:val="hybridMultilevel"/>
    <w:tmpl w:val="C8C0024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B6716D9"/>
    <w:multiLevelType w:val="hybridMultilevel"/>
    <w:tmpl w:val="61D6AEB2"/>
    <w:lvl w:ilvl="0" w:tplc="135E4422">
      <w:start w:val="1"/>
      <w:numFmt w:val="bullet"/>
      <w:lvlText w:val="­"/>
      <w:lvlJc w:val="left"/>
      <w:pPr>
        <w:ind w:left="720" w:hanging="360"/>
      </w:pPr>
      <w:rPr>
        <w:rFonts w:ascii="Sitka Display" w:hAnsi="Sitka Displa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A767B4"/>
    <w:multiLevelType w:val="hybridMultilevel"/>
    <w:tmpl w:val="3F02B4A4"/>
    <w:lvl w:ilvl="0" w:tplc="135E4422">
      <w:start w:val="1"/>
      <w:numFmt w:val="bullet"/>
      <w:lvlText w:val="­"/>
      <w:lvlJc w:val="left"/>
      <w:pPr>
        <w:ind w:left="720" w:hanging="360"/>
      </w:pPr>
      <w:rPr>
        <w:rFonts w:ascii="Sitka Display" w:hAnsi="Sitka Display"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514FE9"/>
    <w:multiLevelType w:val="hybridMultilevel"/>
    <w:tmpl w:val="BB006F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9C11F6"/>
    <w:multiLevelType w:val="hybridMultilevel"/>
    <w:tmpl w:val="1B98DCBC"/>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15:restartNumberingAfterBreak="0">
    <w:nsid w:val="59DA5C0C"/>
    <w:multiLevelType w:val="hybridMultilevel"/>
    <w:tmpl w:val="23C213FC"/>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4" w15:restartNumberingAfterBreak="0">
    <w:nsid w:val="601C621A"/>
    <w:multiLevelType w:val="hybridMultilevel"/>
    <w:tmpl w:val="ACD4E9AE"/>
    <w:lvl w:ilvl="0" w:tplc="135E4422">
      <w:start w:val="1"/>
      <w:numFmt w:val="bullet"/>
      <w:lvlText w:val="­"/>
      <w:lvlJc w:val="left"/>
      <w:pPr>
        <w:ind w:left="720" w:hanging="360"/>
      </w:pPr>
      <w:rPr>
        <w:rFonts w:ascii="Sitka Display" w:hAnsi="Sitka Displa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3E704F"/>
    <w:multiLevelType w:val="hybridMultilevel"/>
    <w:tmpl w:val="9CAAB9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B04555"/>
    <w:multiLevelType w:val="hybridMultilevel"/>
    <w:tmpl w:val="22267B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C874638"/>
    <w:multiLevelType w:val="hybridMultilevel"/>
    <w:tmpl w:val="AA7A7F4A"/>
    <w:lvl w:ilvl="0" w:tplc="2E6EC1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F170F0"/>
    <w:multiLevelType w:val="hybridMultilevel"/>
    <w:tmpl w:val="DE32B992"/>
    <w:lvl w:ilvl="0" w:tplc="040C0001">
      <w:start w:val="1"/>
      <w:numFmt w:val="bullet"/>
      <w:lvlText w:val=""/>
      <w:lvlJc w:val="left"/>
      <w:pPr>
        <w:ind w:left="1425" w:hanging="360"/>
      </w:pPr>
      <w:rPr>
        <w:rFonts w:ascii="Symbol" w:hAnsi="Symbol" w:hint="default"/>
      </w:rPr>
    </w:lvl>
    <w:lvl w:ilvl="1" w:tplc="135E4422">
      <w:start w:val="1"/>
      <w:numFmt w:val="bullet"/>
      <w:lvlText w:val="­"/>
      <w:lvlJc w:val="left"/>
      <w:pPr>
        <w:ind w:left="2145" w:hanging="360"/>
      </w:pPr>
      <w:rPr>
        <w:rFonts w:ascii="Sitka Display" w:hAnsi="Sitka Display"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73C630EC"/>
    <w:multiLevelType w:val="hybridMultilevel"/>
    <w:tmpl w:val="FEC2E0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747C19A7"/>
    <w:multiLevelType w:val="hybridMultilevel"/>
    <w:tmpl w:val="AB00CA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C1423A"/>
    <w:multiLevelType w:val="hybridMultilevel"/>
    <w:tmpl w:val="77D8F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9"/>
  </w:num>
  <w:num w:numId="4">
    <w:abstractNumId w:val="21"/>
  </w:num>
  <w:num w:numId="5">
    <w:abstractNumId w:val="3"/>
  </w:num>
  <w:num w:numId="6">
    <w:abstractNumId w:val="16"/>
  </w:num>
  <w:num w:numId="7">
    <w:abstractNumId w:val="17"/>
  </w:num>
  <w:num w:numId="8">
    <w:abstractNumId w:val="5"/>
  </w:num>
  <w:num w:numId="9">
    <w:abstractNumId w:val="6"/>
  </w:num>
  <w:num w:numId="10">
    <w:abstractNumId w:val="8"/>
  </w:num>
  <w:num w:numId="11">
    <w:abstractNumId w:val="11"/>
  </w:num>
  <w:num w:numId="12">
    <w:abstractNumId w:val="4"/>
  </w:num>
  <w:num w:numId="13">
    <w:abstractNumId w:val="20"/>
  </w:num>
  <w:num w:numId="14">
    <w:abstractNumId w:val="12"/>
  </w:num>
  <w:num w:numId="15">
    <w:abstractNumId w:val="1"/>
  </w:num>
  <w:num w:numId="16">
    <w:abstractNumId w:val="2"/>
  </w:num>
  <w:num w:numId="17">
    <w:abstractNumId w:val="13"/>
  </w:num>
  <w:num w:numId="18">
    <w:abstractNumId w:val="18"/>
  </w:num>
  <w:num w:numId="19">
    <w:abstractNumId w:val="10"/>
  </w:num>
  <w:num w:numId="20">
    <w:abstractNumId w:val="14"/>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7C"/>
    <w:rsid w:val="00012480"/>
    <w:rsid w:val="000131DD"/>
    <w:rsid w:val="00013767"/>
    <w:rsid w:val="00014267"/>
    <w:rsid w:val="00021575"/>
    <w:rsid w:val="00024752"/>
    <w:rsid w:val="0004400B"/>
    <w:rsid w:val="00044DFD"/>
    <w:rsid w:val="00057480"/>
    <w:rsid w:val="0006076F"/>
    <w:rsid w:val="00062EFB"/>
    <w:rsid w:val="000833E7"/>
    <w:rsid w:val="0009255B"/>
    <w:rsid w:val="000A1FB3"/>
    <w:rsid w:val="000A55C3"/>
    <w:rsid w:val="000A6F0B"/>
    <w:rsid w:val="000B4E07"/>
    <w:rsid w:val="000C13F1"/>
    <w:rsid w:val="000D6A04"/>
    <w:rsid w:val="000D6F3F"/>
    <w:rsid w:val="000E118A"/>
    <w:rsid w:val="000F2F3A"/>
    <w:rsid w:val="00100A7D"/>
    <w:rsid w:val="0010227C"/>
    <w:rsid w:val="001058B9"/>
    <w:rsid w:val="00107FD5"/>
    <w:rsid w:val="00114BE6"/>
    <w:rsid w:val="001372F3"/>
    <w:rsid w:val="00145F00"/>
    <w:rsid w:val="00151B4E"/>
    <w:rsid w:val="00160090"/>
    <w:rsid w:val="00160783"/>
    <w:rsid w:val="00171669"/>
    <w:rsid w:val="00185977"/>
    <w:rsid w:val="001953B1"/>
    <w:rsid w:val="001A0C6E"/>
    <w:rsid w:val="001A1850"/>
    <w:rsid w:val="001A2F8A"/>
    <w:rsid w:val="001B00CE"/>
    <w:rsid w:val="001B124F"/>
    <w:rsid w:val="001B5E81"/>
    <w:rsid w:val="001D4400"/>
    <w:rsid w:val="001E166F"/>
    <w:rsid w:val="001E2F5F"/>
    <w:rsid w:val="001E6E18"/>
    <w:rsid w:val="001F2D7C"/>
    <w:rsid w:val="002005CF"/>
    <w:rsid w:val="00200AB1"/>
    <w:rsid w:val="002125B6"/>
    <w:rsid w:val="0022139A"/>
    <w:rsid w:val="002244E2"/>
    <w:rsid w:val="00233340"/>
    <w:rsid w:val="00247918"/>
    <w:rsid w:val="002501DA"/>
    <w:rsid w:val="002502B7"/>
    <w:rsid w:val="00250DE7"/>
    <w:rsid w:val="00252585"/>
    <w:rsid w:val="002568D2"/>
    <w:rsid w:val="00260356"/>
    <w:rsid w:val="002632E2"/>
    <w:rsid w:val="0026728E"/>
    <w:rsid w:val="00271EF6"/>
    <w:rsid w:val="00285960"/>
    <w:rsid w:val="002B6659"/>
    <w:rsid w:val="002C15C0"/>
    <w:rsid w:val="002C535F"/>
    <w:rsid w:val="002D4A98"/>
    <w:rsid w:val="002E033E"/>
    <w:rsid w:val="002E496E"/>
    <w:rsid w:val="002E523F"/>
    <w:rsid w:val="002F7EFF"/>
    <w:rsid w:val="00310A0F"/>
    <w:rsid w:val="00311754"/>
    <w:rsid w:val="0031221A"/>
    <w:rsid w:val="00313E4D"/>
    <w:rsid w:val="00320275"/>
    <w:rsid w:val="00324C9B"/>
    <w:rsid w:val="00334A20"/>
    <w:rsid w:val="00343647"/>
    <w:rsid w:val="00346C98"/>
    <w:rsid w:val="003529DE"/>
    <w:rsid w:val="00354026"/>
    <w:rsid w:val="003542BB"/>
    <w:rsid w:val="00355475"/>
    <w:rsid w:val="00355AEC"/>
    <w:rsid w:val="0036184C"/>
    <w:rsid w:val="00367AC7"/>
    <w:rsid w:val="0037118E"/>
    <w:rsid w:val="00375752"/>
    <w:rsid w:val="00387A54"/>
    <w:rsid w:val="0039588F"/>
    <w:rsid w:val="00396E1D"/>
    <w:rsid w:val="003A30CA"/>
    <w:rsid w:val="003A34E6"/>
    <w:rsid w:val="003A458B"/>
    <w:rsid w:val="003A601E"/>
    <w:rsid w:val="003B6022"/>
    <w:rsid w:val="003B6F38"/>
    <w:rsid w:val="003B7999"/>
    <w:rsid w:val="003C270B"/>
    <w:rsid w:val="003C46BA"/>
    <w:rsid w:val="003D1884"/>
    <w:rsid w:val="003E03EC"/>
    <w:rsid w:val="003E4535"/>
    <w:rsid w:val="003F1A56"/>
    <w:rsid w:val="00404E00"/>
    <w:rsid w:val="00406D21"/>
    <w:rsid w:val="00406F93"/>
    <w:rsid w:val="0040793D"/>
    <w:rsid w:val="00410CF5"/>
    <w:rsid w:val="0041141C"/>
    <w:rsid w:val="004132DE"/>
    <w:rsid w:val="00415E22"/>
    <w:rsid w:val="00430DDD"/>
    <w:rsid w:val="00451830"/>
    <w:rsid w:val="00452644"/>
    <w:rsid w:val="00461767"/>
    <w:rsid w:val="00472ADA"/>
    <w:rsid w:val="004734F0"/>
    <w:rsid w:val="00481331"/>
    <w:rsid w:val="00481ACB"/>
    <w:rsid w:val="004825AF"/>
    <w:rsid w:val="00490431"/>
    <w:rsid w:val="004B7ECB"/>
    <w:rsid w:val="004C0716"/>
    <w:rsid w:val="004C263A"/>
    <w:rsid w:val="004E18A9"/>
    <w:rsid w:val="0050437A"/>
    <w:rsid w:val="00507B2E"/>
    <w:rsid w:val="00516248"/>
    <w:rsid w:val="00522C20"/>
    <w:rsid w:val="00530C8D"/>
    <w:rsid w:val="00531B23"/>
    <w:rsid w:val="0053720F"/>
    <w:rsid w:val="00537849"/>
    <w:rsid w:val="00540A4B"/>
    <w:rsid w:val="005642D4"/>
    <w:rsid w:val="00570A40"/>
    <w:rsid w:val="00577B86"/>
    <w:rsid w:val="00577E73"/>
    <w:rsid w:val="00583969"/>
    <w:rsid w:val="0058630D"/>
    <w:rsid w:val="005873A2"/>
    <w:rsid w:val="00587529"/>
    <w:rsid w:val="005875DF"/>
    <w:rsid w:val="005A0006"/>
    <w:rsid w:val="005A14FC"/>
    <w:rsid w:val="005A2F6E"/>
    <w:rsid w:val="005A60D4"/>
    <w:rsid w:val="005B00C0"/>
    <w:rsid w:val="005C169E"/>
    <w:rsid w:val="005C24C7"/>
    <w:rsid w:val="005C6643"/>
    <w:rsid w:val="005F79AD"/>
    <w:rsid w:val="0060001A"/>
    <w:rsid w:val="00600F51"/>
    <w:rsid w:val="00617A45"/>
    <w:rsid w:val="006261EA"/>
    <w:rsid w:val="006423BA"/>
    <w:rsid w:val="00642D0F"/>
    <w:rsid w:val="00646157"/>
    <w:rsid w:val="00675857"/>
    <w:rsid w:val="00677F72"/>
    <w:rsid w:val="0068220F"/>
    <w:rsid w:val="00691B86"/>
    <w:rsid w:val="0069255E"/>
    <w:rsid w:val="00696042"/>
    <w:rsid w:val="006B2000"/>
    <w:rsid w:val="006D44F4"/>
    <w:rsid w:val="006E1F7A"/>
    <w:rsid w:val="006F001F"/>
    <w:rsid w:val="00706C49"/>
    <w:rsid w:val="007131A8"/>
    <w:rsid w:val="00724C75"/>
    <w:rsid w:val="007316B8"/>
    <w:rsid w:val="00737F83"/>
    <w:rsid w:val="00744179"/>
    <w:rsid w:val="0074464F"/>
    <w:rsid w:val="00755A35"/>
    <w:rsid w:val="00786CBE"/>
    <w:rsid w:val="00794744"/>
    <w:rsid w:val="007B42D6"/>
    <w:rsid w:val="007D028A"/>
    <w:rsid w:val="007D3E7A"/>
    <w:rsid w:val="007D601D"/>
    <w:rsid w:val="007D64B3"/>
    <w:rsid w:val="007F578C"/>
    <w:rsid w:val="007F687D"/>
    <w:rsid w:val="007F7573"/>
    <w:rsid w:val="00802BFE"/>
    <w:rsid w:val="00804069"/>
    <w:rsid w:val="008227CB"/>
    <w:rsid w:val="0082419C"/>
    <w:rsid w:val="008279E3"/>
    <w:rsid w:val="00836E36"/>
    <w:rsid w:val="00846E4D"/>
    <w:rsid w:val="00857B24"/>
    <w:rsid w:val="008622A3"/>
    <w:rsid w:val="00863183"/>
    <w:rsid w:val="00863C9B"/>
    <w:rsid w:val="00865B93"/>
    <w:rsid w:val="008663E5"/>
    <w:rsid w:val="008678D4"/>
    <w:rsid w:val="00874CDE"/>
    <w:rsid w:val="00883397"/>
    <w:rsid w:val="00887EEC"/>
    <w:rsid w:val="00890D04"/>
    <w:rsid w:val="00893F46"/>
    <w:rsid w:val="00895182"/>
    <w:rsid w:val="00896639"/>
    <w:rsid w:val="008A0B76"/>
    <w:rsid w:val="008A5ECE"/>
    <w:rsid w:val="008A74D0"/>
    <w:rsid w:val="008E5752"/>
    <w:rsid w:val="009039B4"/>
    <w:rsid w:val="0090786F"/>
    <w:rsid w:val="00956DEC"/>
    <w:rsid w:val="00962D87"/>
    <w:rsid w:val="009734A3"/>
    <w:rsid w:val="009754FE"/>
    <w:rsid w:val="009803AD"/>
    <w:rsid w:val="00980C28"/>
    <w:rsid w:val="00990477"/>
    <w:rsid w:val="00991B33"/>
    <w:rsid w:val="00992E01"/>
    <w:rsid w:val="009A064A"/>
    <w:rsid w:val="009A34C8"/>
    <w:rsid w:val="009A49E4"/>
    <w:rsid w:val="009B509D"/>
    <w:rsid w:val="009C5A95"/>
    <w:rsid w:val="009D128C"/>
    <w:rsid w:val="009D58A5"/>
    <w:rsid w:val="009E350A"/>
    <w:rsid w:val="009F50C6"/>
    <w:rsid w:val="00A04AA9"/>
    <w:rsid w:val="00A17618"/>
    <w:rsid w:val="00A318DD"/>
    <w:rsid w:val="00A367F5"/>
    <w:rsid w:val="00A4573C"/>
    <w:rsid w:val="00A61D11"/>
    <w:rsid w:val="00A71CB8"/>
    <w:rsid w:val="00A72AFA"/>
    <w:rsid w:val="00A9099F"/>
    <w:rsid w:val="00A936A1"/>
    <w:rsid w:val="00A9767F"/>
    <w:rsid w:val="00AA143C"/>
    <w:rsid w:val="00AA42C1"/>
    <w:rsid w:val="00AA4E77"/>
    <w:rsid w:val="00AB00C0"/>
    <w:rsid w:val="00AB038B"/>
    <w:rsid w:val="00AB3193"/>
    <w:rsid w:val="00AC0205"/>
    <w:rsid w:val="00AC26CB"/>
    <w:rsid w:val="00AD2594"/>
    <w:rsid w:val="00AD6281"/>
    <w:rsid w:val="00AE1B2A"/>
    <w:rsid w:val="00AE493C"/>
    <w:rsid w:val="00B078C7"/>
    <w:rsid w:val="00B146CE"/>
    <w:rsid w:val="00B21A49"/>
    <w:rsid w:val="00B27510"/>
    <w:rsid w:val="00B36B1E"/>
    <w:rsid w:val="00B4373D"/>
    <w:rsid w:val="00B470AA"/>
    <w:rsid w:val="00B5008C"/>
    <w:rsid w:val="00B502AE"/>
    <w:rsid w:val="00B5689D"/>
    <w:rsid w:val="00B63B5C"/>
    <w:rsid w:val="00B711A8"/>
    <w:rsid w:val="00B72191"/>
    <w:rsid w:val="00B74466"/>
    <w:rsid w:val="00B92CB6"/>
    <w:rsid w:val="00BA1128"/>
    <w:rsid w:val="00BA2503"/>
    <w:rsid w:val="00BB39F0"/>
    <w:rsid w:val="00BC359D"/>
    <w:rsid w:val="00BC3D64"/>
    <w:rsid w:val="00BC4E94"/>
    <w:rsid w:val="00BC5A76"/>
    <w:rsid w:val="00BC66F8"/>
    <w:rsid w:val="00BE0B52"/>
    <w:rsid w:val="00BE6F72"/>
    <w:rsid w:val="00C07780"/>
    <w:rsid w:val="00C07EA7"/>
    <w:rsid w:val="00C50FD0"/>
    <w:rsid w:val="00C51653"/>
    <w:rsid w:val="00C53515"/>
    <w:rsid w:val="00C57FC2"/>
    <w:rsid w:val="00C65C9C"/>
    <w:rsid w:val="00C75B15"/>
    <w:rsid w:val="00C764C0"/>
    <w:rsid w:val="00C81A04"/>
    <w:rsid w:val="00C92360"/>
    <w:rsid w:val="00C93ECB"/>
    <w:rsid w:val="00C971F2"/>
    <w:rsid w:val="00CA1A0E"/>
    <w:rsid w:val="00CC1267"/>
    <w:rsid w:val="00CC7981"/>
    <w:rsid w:val="00CE3A22"/>
    <w:rsid w:val="00D03856"/>
    <w:rsid w:val="00D063DC"/>
    <w:rsid w:val="00D12250"/>
    <w:rsid w:val="00D200AC"/>
    <w:rsid w:val="00D22EE8"/>
    <w:rsid w:val="00D23A1F"/>
    <w:rsid w:val="00D25406"/>
    <w:rsid w:val="00D4505B"/>
    <w:rsid w:val="00D75AB5"/>
    <w:rsid w:val="00D83D74"/>
    <w:rsid w:val="00D83F3E"/>
    <w:rsid w:val="00D8505B"/>
    <w:rsid w:val="00D8725E"/>
    <w:rsid w:val="00D91440"/>
    <w:rsid w:val="00D9393B"/>
    <w:rsid w:val="00D94D4E"/>
    <w:rsid w:val="00D959B4"/>
    <w:rsid w:val="00D97F1C"/>
    <w:rsid w:val="00DB3965"/>
    <w:rsid w:val="00DC42B7"/>
    <w:rsid w:val="00DD45D6"/>
    <w:rsid w:val="00DE386F"/>
    <w:rsid w:val="00DE4AD3"/>
    <w:rsid w:val="00DF51F6"/>
    <w:rsid w:val="00DF6D80"/>
    <w:rsid w:val="00E026E9"/>
    <w:rsid w:val="00E04B7D"/>
    <w:rsid w:val="00E04F29"/>
    <w:rsid w:val="00E14D0D"/>
    <w:rsid w:val="00E474A8"/>
    <w:rsid w:val="00E51DF6"/>
    <w:rsid w:val="00E6611C"/>
    <w:rsid w:val="00E72FBA"/>
    <w:rsid w:val="00E77D01"/>
    <w:rsid w:val="00E8214B"/>
    <w:rsid w:val="00E8244C"/>
    <w:rsid w:val="00EA7B1F"/>
    <w:rsid w:val="00EB4CF7"/>
    <w:rsid w:val="00EC0727"/>
    <w:rsid w:val="00EC48DD"/>
    <w:rsid w:val="00ED0D26"/>
    <w:rsid w:val="00ED17B0"/>
    <w:rsid w:val="00ED4704"/>
    <w:rsid w:val="00ED5831"/>
    <w:rsid w:val="00EF3373"/>
    <w:rsid w:val="00F13EF5"/>
    <w:rsid w:val="00F20F7E"/>
    <w:rsid w:val="00F255AA"/>
    <w:rsid w:val="00F26A9A"/>
    <w:rsid w:val="00F42C00"/>
    <w:rsid w:val="00F50C58"/>
    <w:rsid w:val="00F5562A"/>
    <w:rsid w:val="00F6464F"/>
    <w:rsid w:val="00F64FA0"/>
    <w:rsid w:val="00F80D41"/>
    <w:rsid w:val="00F80D59"/>
    <w:rsid w:val="00FA0188"/>
    <w:rsid w:val="00FB2802"/>
    <w:rsid w:val="00FB671D"/>
    <w:rsid w:val="00FC1C2F"/>
    <w:rsid w:val="00FC4C9C"/>
    <w:rsid w:val="00FD2C0C"/>
    <w:rsid w:val="00FD5DB1"/>
    <w:rsid w:val="00FE3E27"/>
    <w:rsid w:val="00FE4B2D"/>
    <w:rsid w:val="00FF1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CA9A"/>
  <w15:docId w15:val="{9A163FA9-8B8C-4146-875C-B1BFFB05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C4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227C"/>
    <w:rPr>
      <w:color w:val="0000FF"/>
      <w:u w:val="single"/>
    </w:rPr>
  </w:style>
  <w:style w:type="paragraph" w:styleId="Titre">
    <w:name w:val="Title"/>
    <w:basedOn w:val="Normal"/>
    <w:next w:val="Normal"/>
    <w:link w:val="TitreCar"/>
    <w:uiPriority w:val="10"/>
    <w:qFormat/>
    <w:rsid w:val="00FC4C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4C9C"/>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C4C9C"/>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1E166F"/>
    <w:pPr>
      <w:tabs>
        <w:tab w:val="center" w:pos="4536"/>
        <w:tab w:val="right" w:pos="9072"/>
      </w:tabs>
      <w:spacing w:after="0" w:line="240" w:lineRule="auto"/>
    </w:pPr>
  </w:style>
  <w:style w:type="character" w:customStyle="1" w:styleId="En-tteCar">
    <w:name w:val="En-tête Car"/>
    <w:basedOn w:val="Policepardfaut"/>
    <w:link w:val="En-tte"/>
    <w:uiPriority w:val="99"/>
    <w:rsid w:val="001E166F"/>
  </w:style>
  <w:style w:type="paragraph" w:styleId="Pieddepage">
    <w:name w:val="footer"/>
    <w:basedOn w:val="Normal"/>
    <w:link w:val="PieddepageCar"/>
    <w:uiPriority w:val="99"/>
    <w:unhideWhenUsed/>
    <w:rsid w:val="001E16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66F"/>
  </w:style>
  <w:style w:type="paragraph" w:styleId="Paragraphedeliste">
    <w:name w:val="List Paragraph"/>
    <w:basedOn w:val="Normal"/>
    <w:uiPriority w:val="34"/>
    <w:qFormat/>
    <w:rsid w:val="00013767"/>
    <w:pPr>
      <w:ind w:left="720"/>
      <w:contextualSpacing/>
    </w:pPr>
  </w:style>
  <w:style w:type="character" w:styleId="Marquedecommentaire">
    <w:name w:val="annotation reference"/>
    <w:basedOn w:val="Policepardfaut"/>
    <w:uiPriority w:val="99"/>
    <w:semiHidden/>
    <w:unhideWhenUsed/>
    <w:rsid w:val="007F7573"/>
    <w:rPr>
      <w:sz w:val="16"/>
      <w:szCs w:val="16"/>
    </w:rPr>
  </w:style>
  <w:style w:type="paragraph" w:styleId="Commentaire">
    <w:name w:val="annotation text"/>
    <w:basedOn w:val="Normal"/>
    <w:link w:val="CommentaireCar"/>
    <w:uiPriority w:val="99"/>
    <w:semiHidden/>
    <w:unhideWhenUsed/>
    <w:rsid w:val="007F7573"/>
    <w:pPr>
      <w:spacing w:line="240" w:lineRule="auto"/>
    </w:pPr>
    <w:rPr>
      <w:sz w:val="20"/>
      <w:szCs w:val="20"/>
    </w:rPr>
  </w:style>
  <w:style w:type="character" w:customStyle="1" w:styleId="CommentaireCar">
    <w:name w:val="Commentaire Car"/>
    <w:basedOn w:val="Policepardfaut"/>
    <w:link w:val="Commentaire"/>
    <w:uiPriority w:val="99"/>
    <w:semiHidden/>
    <w:rsid w:val="007F7573"/>
    <w:rPr>
      <w:sz w:val="20"/>
      <w:szCs w:val="20"/>
    </w:rPr>
  </w:style>
  <w:style w:type="paragraph" w:styleId="Objetducommentaire">
    <w:name w:val="annotation subject"/>
    <w:basedOn w:val="Commentaire"/>
    <w:next w:val="Commentaire"/>
    <w:link w:val="ObjetducommentaireCar"/>
    <w:uiPriority w:val="99"/>
    <w:semiHidden/>
    <w:unhideWhenUsed/>
    <w:rsid w:val="007F7573"/>
    <w:rPr>
      <w:b/>
      <w:bCs/>
    </w:rPr>
  </w:style>
  <w:style w:type="character" w:customStyle="1" w:styleId="ObjetducommentaireCar">
    <w:name w:val="Objet du commentaire Car"/>
    <w:basedOn w:val="CommentaireCar"/>
    <w:link w:val="Objetducommentaire"/>
    <w:uiPriority w:val="99"/>
    <w:semiHidden/>
    <w:rsid w:val="007F7573"/>
    <w:rPr>
      <w:b/>
      <w:bCs/>
      <w:sz w:val="20"/>
      <w:szCs w:val="20"/>
    </w:rPr>
  </w:style>
  <w:style w:type="paragraph" w:styleId="Textedebulles">
    <w:name w:val="Balloon Text"/>
    <w:basedOn w:val="Normal"/>
    <w:link w:val="TextedebullesCar"/>
    <w:uiPriority w:val="99"/>
    <w:semiHidden/>
    <w:unhideWhenUsed/>
    <w:rsid w:val="007F75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7573"/>
    <w:rPr>
      <w:rFonts w:ascii="Tahoma" w:hAnsi="Tahoma" w:cs="Tahoma"/>
      <w:sz w:val="16"/>
      <w:szCs w:val="16"/>
    </w:rPr>
  </w:style>
  <w:style w:type="paragraph" w:styleId="NormalWeb">
    <w:name w:val="Normal (Web)"/>
    <w:basedOn w:val="Normal"/>
    <w:uiPriority w:val="99"/>
    <w:semiHidden/>
    <w:rsid w:val="00145F00"/>
    <w:pPr>
      <w:spacing w:after="0" w:line="240" w:lineRule="auto"/>
    </w:pPr>
    <w:rPr>
      <w:rFonts w:ascii="Times New Roman" w:eastAsia="Times New Roman" w:hAnsi="Times New Roman" w:cs="Times New Roman"/>
      <w:sz w:val="24"/>
      <w:szCs w:val="24"/>
      <w:lang w:eastAsia="fr-FR"/>
    </w:rPr>
  </w:style>
  <w:style w:type="paragraph" w:customStyle="1" w:styleId="ox-a59d58256b-msonormal">
    <w:name w:val="ox-a59d58256b-msonormal"/>
    <w:basedOn w:val="Normal"/>
    <w:rsid w:val="00F556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x-c08d38a30d-msonormal">
    <w:name w:val="ox-c08d38a30d-msonormal"/>
    <w:basedOn w:val="Normal"/>
    <w:rsid w:val="003E453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E11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118A"/>
    <w:rPr>
      <w:sz w:val="20"/>
      <w:szCs w:val="20"/>
    </w:rPr>
  </w:style>
  <w:style w:type="character" w:styleId="Appelnotedebasdep">
    <w:name w:val="footnote reference"/>
    <w:basedOn w:val="Policepardfaut"/>
    <w:uiPriority w:val="99"/>
    <w:semiHidden/>
    <w:unhideWhenUsed/>
    <w:rsid w:val="000E118A"/>
    <w:rPr>
      <w:vertAlign w:val="superscript"/>
    </w:rPr>
  </w:style>
  <w:style w:type="paragraph" w:styleId="Rvision">
    <w:name w:val="Revision"/>
    <w:hidden/>
    <w:uiPriority w:val="99"/>
    <w:semiHidden/>
    <w:rsid w:val="00A367F5"/>
    <w:pPr>
      <w:spacing w:after="0" w:line="240" w:lineRule="auto"/>
    </w:pPr>
  </w:style>
  <w:style w:type="character" w:styleId="Lienhypertextesuivivisit">
    <w:name w:val="FollowedHyperlink"/>
    <w:basedOn w:val="Policepardfaut"/>
    <w:uiPriority w:val="99"/>
    <w:semiHidden/>
    <w:unhideWhenUsed/>
    <w:rsid w:val="002E5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1787">
      <w:bodyDiv w:val="1"/>
      <w:marLeft w:val="0"/>
      <w:marRight w:val="0"/>
      <w:marTop w:val="0"/>
      <w:marBottom w:val="0"/>
      <w:divBdr>
        <w:top w:val="none" w:sz="0" w:space="0" w:color="auto"/>
        <w:left w:val="none" w:sz="0" w:space="0" w:color="auto"/>
        <w:bottom w:val="none" w:sz="0" w:space="0" w:color="auto"/>
        <w:right w:val="none" w:sz="0" w:space="0" w:color="auto"/>
      </w:divBdr>
      <w:divsChild>
        <w:div w:id="1017004040">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137722850">
              <w:marLeft w:val="0"/>
              <w:marRight w:val="0"/>
              <w:marTop w:val="0"/>
              <w:marBottom w:val="0"/>
              <w:divBdr>
                <w:top w:val="none" w:sz="0" w:space="0" w:color="auto"/>
                <w:left w:val="none" w:sz="0" w:space="0" w:color="auto"/>
                <w:bottom w:val="none" w:sz="0" w:space="0" w:color="auto"/>
                <w:right w:val="none" w:sz="0" w:space="0" w:color="auto"/>
              </w:divBdr>
              <w:divsChild>
                <w:div w:id="142279527">
                  <w:marLeft w:val="0"/>
                  <w:marRight w:val="0"/>
                  <w:marTop w:val="0"/>
                  <w:marBottom w:val="0"/>
                  <w:divBdr>
                    <w:top w:val="none" w:sz="0" w:space="0" w:color="auto"/>
                    <w:left w:val="none" w:sz="0" w:space="0" w:color="auto"/>
                    <w:bottom w:val="none" w:sz="0" w:space="0" w:color="auto"/>
                    <w:right w:val="none" w:sz="0" w:space="0" w:color="auto"/>
                  </w:divBdr>
                  <w:divsChild>
                    <w:div w:id="18669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667">
      <w:bodyDiv w:val="1"/>
      <w:marLeft w:val="0"/>
      <w:marRight w:val="0"/>
      <w:marTop w:val="0"/>
      <w:marBottom w:val="0"/>
      <w:divBdr>
        <w:top w:val="none" w:sz="0" w:space="0" w:color="auto"/>
        <w:left w:val="none" w:sz="0" w:space="0" w:color="auto"/>
        <w:bottom w:val="none" w:sz="0" w:space="0" w:color="auto"/>
        <w:right w:val="none" w:sz="0" w:space="0" w:color="auto"/>
      </w:divBdr>
      <w:divsChild>
        <w:div w:id="471602812">
          <w:marLeft w:val="0"/>
          <w:marRight w:val="0"/>
          <w:marTop w:val="0"/>
          <w:marBottom w:val="0"/>
          <w:divBdr>
            <w:top w:val="none" w:sz="0" w:space="0" w:color="auto"/>
            <w:left w:val="none" w:sz="0" w:space="0" w:color="auto"/>
            <w:bottom w:val="none" w:sz="0" w:space="0" w:color="auto"/>
            <w:right w:val="none" w:sz="0" w:space="0" w:color="auto"/>
          </w:divBdr>
          <w:divsChild>
            <w:div w:id="1485656737">
              <w:marLeft w:val="0"/>
              <w:marRight w:val="0"/>
              <w:marTop w:val="0"/>
              <w:marBottom w:val="0"/>
              <w:divBdr>
                <w:top w:val="none" w:sz="0" w:space="0" w:color="auto"/>
                <w:left w:val="none" w:sz="0" w:space="0" w:color="auto"/>
                <w:bottom w:val="none" w:sz="0" w:space="0" w:color="auto"/>
                <w:right w:val="none" w:sz="0" w:space="0" w:color="auto"/>
              </w:divBdr>
              <w:divsChild>
                <w:div w:id="1152716713">
                  <w:marLeft w:val="0"/>
                  <w:marRight w:val="0"/>
                  <w:marTop w:val="0"/>
                  <w:marBottom w:val="0"/>
                  <w:divBdr>
                    <w:top w:val="none" w:sz="0" w:space="0" w:color="auto"/>
                    <w:left w:val="none" w:sz="0" w:space="0" w:color="auto"/>
                    <w:bottom w:val="none" w:sz="0" w:space="0" w:color="auto"/>
                    <w:right w:val="none" w:sz="0" w:space="0" w:color="auto"/>
                  </w:divBdr>
                  <w:divsChild>
                    <w:div w:id="1784879408">
                      <w:marLeft w:val="0"/>
                      <w:marRight w:val="0"/>
                      <w:marTop w:val="0"/>
                      <w:marBottom w:val="0"/>
                      <w:divBdr>
                        <w:top w:val="none" w:sz="0" w:space="0" w:color="auto"/>
                        <w:left w:val="none" w:sz="0" w:space="0" w:color="auto"/>
                        <w:bottom w:val="none" w:sz="0" w:space="0" w:color="auto"/>
                        <w:right w:val="none" w:sz="0" w:space="0" w:color="auto"/>
                      </w:divBdr>
                      <w:divsChild>
                        <w:div w:id="1435906821">
                          <w:marLeft w:val="0"/>
                          <w:marRight w:val="0"/>
                          <w:marTop w:val="0"/>
                          <w:marBottom w:val="0"/>
                          <w:divBdr>
                            <w:top w:val="none" w:sz="0" w:space="0" w:color="auto"/>
                            <w:left w:val="none" w:sz="0" w:space="0" w:color="auto"/>
                            <w:bottom w:val="none" w:sz="0" w:space="0" w:color="auto"/>
                            <w:right w:val="none" w:sz="0" w:space="0" w:color="auto"/>
                          </w:divBdr>
                          <w:divsChild>
                            <w:div w:id="1992444829">
                              <w:marLeft w:val="0"/>
                              <w:marRight w:val="0"/>
                              <w:marTop w:val="0"/>
                              <w:marBottom w:val="0"/>
                              <w:divBdr>
                                <w:top w:val="none" w:sz="0" w:space="0" w:color="auto"/>
                                <w:left w:val="none" w:sz="0" w:space="0" w:color="auto"/>
                                <w:bottom w:val="none" w:sz="0" w:space="0" w:color="auto"/>
                                <w:right w:val="none" w:sz="0" w:space="0" w:color="auto"/>
                              </w:divBdr>
                              <w:divsChild>
                                <w:div w:id="1829713957">
                                  <w:marLeft w:val="0"/>
                                  <w:marRight w:val="0"/>
                                  <w:marTop w:val="0"/>
                                  <w:marBottom w:val="0"/>
                                  <w:divBdr>
                                    <w:top w:val="none" w:sz="0" w:space="0" w:color="auto"/>
                                    <w:left w:val="none" w:sz="0" w:space="0" w:color="auto"/>
                                    <w:bottom w:val="none" w:sz="0" w:space="0" w:color="auto"/>
                                    <w:right w:val="none" w:sz="0" w:space="0" w:color="auto"/>
                                  </w:divBdr>
                                  <w:divsChild>
                                    <w:div w:id="1858037927">
                                      <w:marLeft w:val="0"/>
                                      <w:marRight w:val="0"/>
                                      <w:marTop w:val="0"/>
                                      <w:marBottom w:val="0"/>
                                      <w:divBdr>
                                        <w:top w:val="none" w:sz="0" w:space="0" w:color="auto"/>
                                        <w:left w:val="none" w:sz="0" w:space="0" w:color="auto"/>
                                        <w:bottom w:val="none" w:sz="0" w:space="0" w:color="auto"/>
                                        <w:right w:val="none" w:sz="0" w:space="0" w:color="auto"/>
                                      </w:divBdr>
                                      <w:divsChild>
                                        <w:div w:id="2991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146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90064784">
          <w:marLeft w:val="0"/>
          <w:marRight w:val="0"/>
          <w:marTop w:val="0"/>
          <w:marBottom w:val="0"/>
          <w:divBdr>
            <w:top w:val="none" w:sz="0" w:space="0" w:color="auto"/>
            <w:left w:val="none" w:sz="0" w:space="0" w:color="auto"/>
            <w:bottom w:val="none" w:sz="0" w:space="0" w:color="auto"/>
            <w:right w:val="none" w:sz="0" w:space="0" w:color="auto"/>
          </w:divBdr>
          <w:divsChild>
            <w:div w:id="136074674">
              <w:marLeft w:val="0"/>
              <w:marRight w:val="0"/>
              <w:marTop w:val="0"/>
              <w:marBottom w:val="0"/>
              <w:divBdr>
                <w:top w:val="none" w:sz="0" w:space="0" w:color="auto"/>
                <w:left w:val="none" w:sz="0" w:space="0" w:color="auto"/>
                <w:bottom w:val="none" w:sz="0" w:space="0" w:color="auto"/>
                <w:right w:val="none" w:sz="0" w:space="0" w:color="auto"/>
              </w:divBdr>
              <w:divsChild>
                <w:div w:id="821503182">
                  <w:marLeft w:val="0"/>
                  <w:marRight w:val="0"/>
                  <w:marTop w:val="0"/>
                  <w:marBottom w:val="0"/>
                  <w:divBdr>
                    <w:top w:val="none" w:sz="0" w:space="0" w:color="auto"/>
                    <w:left w:val="none" w:sz="0" w:space="0" w:color="auto"/>
                    <w:bottom w:val="none" w:sz="0" w:space="0" w:color="auto"/>
                    <w:right w:val="none" w:sz="0" w:space="0" w:color="auto"/>
                  </w:divBdr>
                </w:div>
                <w:div w:id="1364282363">
                  <w:marLeft w:val="0"/>
                  <w:marRight w:val="0"/>
                  <w:marTop w:val="0"/>
                  <w:marBottom w:val="0"/>
                  <w:divBdr>
                    <w:top w:val="none" w:sz="0" w:space="0" w:color="auto"/>
                    <w:left w:val="none" w:sz="0" w:space="0" w:color="auto"/>
                    <w:bottom w:val="none" w:sz="0" w:space="0" w:color="auto"/>
                    <w:right w:val="none" w:sz="0" w:space="0" w:color="auto"/>
                  </w:divBdr>
                  <w:divsChild>
                    <w:div w:id="724178928">
                      <w:marLeft w:val="0"/>
                      <w:marRight w:val="0"/>
                      <w:marTop w:val="0"/>
                      <w:marBottom w:val="0"/>
                      <w:divBdr>
                        <w:top w:val="none" w:sz="0" w:space="0" w:color="auto"/>
                        <w:left w:val="none" w:sz="0" w:space="0" w:color="auto"/>
                        <w:bottom w:val="none" w:sz="0" w:space="0" w:color="auto"/>
                        <w:right w:val="none" w:sz="0" w:space="0" w:color="auto"/>
                      </w:divBdr>
                      <w:divsChild>
                        <w:div w:id="1411535899">
                          <w:marLeft w:val="0"/>
                          <w:marRight w:val="0"/>
                          <w:marTop w:val="0"/>
                          <w:marBottom w:val="0"/>
                          <w:divBdr>
                            <w:top w:val="none" w:sz="0" w:space="0" w:color="auto"/>
                            <w:left w:val="none" w:sz="0" w:space="0" w:color="auto"/>
                            <w:bottom w:val="none" w:sz="0" w:space="0" w:color="auto"/>
                            <w:right w:val="none" w:sz="0" w:space="0" w:color="auto"/>
                          </w:divBdr>
                          <w:divsChild>
                            <w:div w:id="821771237">
                              <w:marLeft w:val="0"/>
                              <w:marRight w:val="0"/>
                              <w:marTop w:val="0"/>
                              <w:marBottom w:val="0"/>
                              <w:divBdr>
                                <w:top w:val="none" w:sz="0" w:space="0" w:color="auto"/>
                                <w:left w:val="none" w:sz="0" w:space="0" w:color="auto"/>
                                <w:bottom w:val="none" w:sz="0" w:space="0" w:color="auto"/>
                                <w:right w:val="none" w:sz="0" w:space="0" w:color="auto"/>
                              </w:divBdr>
                              <w:divsChild>
                                <w:div w:id="1496650734">
                                  <w:marLeft w:val="0"/>
                                  <w:marRight w:val="0"/>
                                  <w:marTop w:val="0"/>
                                  <w:marBottom w:val="0"/>
                                  <w:divBdr>
                                    <w:top w:val="none" w:sz="0" w:space="0" w:color="auto"/>
                                    <w:left w:val="none" w:sz="0" w:space="0" w:color="auto"/>
                                    <w:bottom w:val="none" w:sz="0" w:space="0" w:color="auto"/>
                                    <w:right w:val="none" w:sz="0" w:space="0" w:color="auto"/>
                                  </w:divBdr>
                                  <w:divsChild>
                                    <w:div w:id="153761488">
                                      <w:marLeft w:val="0"/>
                                      <w:marRight w:val="0"/>
                                      <w:marTop w:val="0"/>
                                      <w:marBottom w:val="0"/>
                                      <w:divBdr>
                                        <w:top w:val="none" w:sz="0" w:space="0" w:color="auto"/>
                                        <w:left w:val="none" w:sz="0" w:space="0" w:color="auto"/>
                                        <w:bottom w:val="none" w:sz="0" w:space="0" w:color="auto"/>
                                        <w:right w:val="none" w:sz="0" w:space="0" w:color="auto"/>
                                      </w:divBdr>
                                      <w:divsChild>
                                        <w:div w:id="838429220">
                                          <w:marLeft w:val="0"/>
                                          <w:marRight w:val="0"/>
                                          <w:marTop w:val="0"/>
                                          <w:marBottom w:val="0"/>
                                          <w:divBdr>
                                            <w:top w:val="none" w:sz="0" w:space="0" w:color="auto"/>
                                            <w:left w:val="none" w:sz="0" w:space="0" w:color="auto"/>
                                            <w:bottom w:val="none" w:sz="0" w:space="0" w:color="auto"/>
                                            <w:right w:val="none" w:sz="0" w:space="0" w:color="auto"/>
                                          </w:divBdr>
                                          <w:divsChild>
                                            <w:div w:id="1686705969">
                                              <w:marLeft w:val="0"/>
                                              <w:marRight w:val="0"/>
                                              <w:marTop w:val="0"/>
                                              <w:marBottom w:val="0"/>
                                              <w:divBdr>
                                                <w:top w:val="none" w:sz="0" w:space="0" w:color="auto"/>
                                                <w:left w:val="none" w:sz="0" w:space="0" w:color="auto"/>
                                                <w:bottom w:val="none" w:sz="0" w:space="0" w:color="auto"/>
                                                <w:right w:val="none" w:sz="0" w:space="0" w:color="auto"/>
                                              </w:divBdr>
                                              <w:divsChild>
                                                <w:div w:id="1292250635">
                                                  <w:marLeft w:val="0"/>
                                                  <w:marRight w:val="0"/>
                                                  <w:marTop w:val="0"/>
                                                  <w:marBottom w:val="0"/>
                                                  <w:divBdr>
                                                    <w:top w:val="none" w:sz="0" w:space="0" w:color="auto"/>
                                                    <w:left w:val="none" w:sz="0" w:space="0" w:color="auto"/>
                                                    <w:bottom w:val="none" w:sz="0" w:space="0" w:color="auto"/>
                                                    <w:right w:val="none" w:sz="0" w:space="0" w:color="auto"/>
                                                  </w:divBdr>
                                                  <w:divsChild>
                                                    <w:div w:id="1495533494">
                                                      <w:marLeft w:val="0"/>
                                                      <w:marRight w:val="0"/>
                                                      <w:marTop w:val="0"/>
                                                      <w:marBottom w:val="0"/>
                                                      <w:divBdr>
                                                        <w:top w:val="none" w:sz="0" w:space="0" w:color="auto"/>
                                                        <w:left w:val="none" w:sz="0" w:space="0" w:color="auto"/>
                                                        <w:bottom w:val="none" w:sz="0" w:space="0" w:color="auto"/>
                                                        <w:right w:val="none" w:sz="0" w:space="0" w:color="auto"/>
                                                      </w:divBdr>
                                                      <w:divsChild>
                                                        <w:div w:id="611281803">
                                                          <w:marLeft w:val="0"/>
                                                          <w:marRight w:val="0"/>
                                                          <w:marTop w:val="0"/>
                                                          <w:marBottom w:val="0"/>
                                                          <w:divBdr>
                                                            <w:top w:val="none" w:sz="0" w:space="0" w:color="auto"/>
                                                            <w:left w:val="none" w:sz="0" w:space="0" w:color="auto"/>
                                                            <w:bottom w:val="none" w:sz="0" w:space="0" w:color="auto"/>
                                                            <w:right w:val="none" w:sz="0" w:space="0" w:color="auto"/>
                                                          </w:divBdr>
                                                          <w:divsChild>
                                                            <w:div w:id="1603754922">
                                                              <w:marLeft w:val="0"/>
                                                              <w:marRight w:val="0"/>
                                                              <w:marTop w:val="0"/>
                                                              <w:marBottom w:val="0"/>
                                                              <w:divBdr>
                                                                <w:top w:val="none" w:sz="0" w:space="0" w:color="auto"/>
                                                                <w:left w:val="none" w:sz="0" w:space="0" w:color="auto"/>
                                                                <w:bottom w:val="none" w:sz="0" w:space="0" w:color="auto"/>
                                                                <w:right w:val="none" w:sz="0" w:space="0" w:color="auto"/>
                                                              </w:divBdr>
                                                              <w:divsChild>
                                                                <w:div w:id="592860175">
                                                                  <w:marLeft w:val="0"/>
                                                                  <w:marRight w:val="0"/>
                                                                  <w:marTop w:val="0"/>
                                                                  <w:marBottom w:val="0"/>
                                                                  <w:divBdr>
                                                                    <w:top w:val="none" w:sz="0" w:space="0" w:color="auto"/>
                                                                    <w:left w:val="none" w:sz="0" w:space="0" w:color="auto"/>
                                                                    <w:bottom w:val="none" w:sz="0" w:space="0" w:color="auto"/>
                                                                    <w:right w:val="none" w:sz="0" w:space="0" w:color="auto"/>
                                                                  </w:divBdr>
                                                                  <w:divsChild>
                                                                    <w:div w:id="21217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94102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45973851">
          <w:marLeft w:val="0"/>
          <w:marRight w:val="0"/>
          <w:marTop w:val="0"/>
          <w:marBottom w:val="0"/>
          <w:divBdr>
            <w:top w:val="none" w:sz="0" w:space="0" w:color="auto"/>
            <w:left w:val="none" w:sz="0" w:space="0" w:color="auto"/>
            <w:bottom w:val="none" w:sz="0" w:space="0" w:color="auto"/>
            <w:right w:val="none" w:sz="0" w:space="0" w:color="auto"/>
          </w:divBdr>
          <w:divsChild>
            <w:div w:id="3544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0805">
      <w:bodyDiv w:val="1"/>
      <w:marLeft w:val="0"/>
      <w:marRight w:val="0"/>
      <w:marTop w:val="0"/>
      <w:marBottom w:val="0"/>
      <w:divBdr>
        <w:top w:val="none" w:sz="0" w:space="0" w:color="auto"/>
        <w:left w:val="none" w:sz="0" w:space="0" w:color="auto"/>
        <w:bottom w:val="none" w:sz="0" w:space="0" w:color="auto"/>
        <w:right w:val="none" w:sz="0" w:space="0" w:color="auto"/>
      </w:divBdr>
    </w:div>
    <w:div w:id="1310209953">
      <w:bodyDiv w:val="1"/>
      <w:marLeft w:val="0"/>
      <w:marRight w:val="0"/>
      <w:marTop w:val="0"/>
      <w:marBottom w:val="0"/>
      <w:divBdr>
        <w:top w:val="none" w:sz="0" w:space="0" w:color="auto"/>
        <w:left w:val="none" w:sz="0" w:space="0" w:color="auto"/>
        <w:bottom w:val="none" w:sz="0" w:space="0" w:color="auto"/>
        <w:right w:val="none" w:sz="0" w:space="0" w:color="auto"/>
      </w:divBdr>
      <w:divsChild>
        <w:div w:id="259918434">
          <w:marLeft w:val="-225"/>
          <w:marRight w:val="-225"/>
          <w:marTop w:val="0"/>
          <w:marBottom w:val="0"/>
          <w:divBdr>
            <w:top w:val="none" w:sz="0" w:space="0" w:color="auto"/>
            <w:left w:val="none" w:sz="0" w:space="0" w:color="auto"/>
            <w:bottom w:val="none" w:sz="0" w:space="0" w:color="auto"/>
            <w:right w:val="none" w:sz="0" w:space="0" w:color="auto"/>
          </w:divBdr>
          <w:divsChild>
            <w:div w:id="1145197471">
              <w:marLeft w:val="0"/>
              <w:marRight w:val="0"/>
              <w:marTop w:val="0"/>
              <w:marBottom w:val="0"/>
              <w:divBdr>
                <w:top w:val="none" w:sz="0" w:space="0" w:color="auto"/>
                <w:left w:val="none" w:sz="0" w:space="0" w:color="auto"/>
                <w:bottom w:val="none" w:sz="0" w:space="0" w:color="auto"/>
                <w:right w:val="none" w:sz="0" w:space="0" w:color="auto"/>
              </w:divBdr>
              <w:divsChild>
                <w:div w:id="11812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391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7157207">
          <w:marLeft w:val="0"/>
          <w:marRight w:val="0"/>
          <w:marTop w:val="0"/>
          <w:marBottom w:val="0"/>
          <w:divBdr>
            <w:top w:val="none" w:sz="0" w:space="0" w:color="auto"/>
            <w:left w:val="none" w:sz="0" w:space="0" w:color="auto"/>
            <w:bottom w:val="none" w:sz="0" w:space="0" w:color="auto"/>
            <w:right w:val="none" w:sz="0" w:space="0" w:color="auto"/>
          </w:divBdr>
          <w:divsChild>
            <w:div w:id="607351312">
              <w:marLeft w:val="0"/>
              <w:marRight w:val="0"/>
              <w:marTop w:val="0"/>
              <w:marBottom w:val="0"/>
              <w:divBdr>
                <w:top w:val="none" w:sz="0" w:space="0" w:color="auto"/>
                <w:left w:val="none" w:sz="0" w:space="0" w:color="auto"/>
                <w:bottom w:val="none" w:sz="0" w:space="0" w:color="auto"/>
                <w:right w:val="none" w:sz="0" w:space="0" w:color="auto"/>
              </w:divBdr>
              <w:divsChild>
                <w:div w:id="2140342024">
                  <w:marLeft w:val="0"/>
                  <w:marRight w:val="0"/>
                  <w:marTop w:val="0"/>
                  <w:marBottom w:val="0"/>
                  <w:divBdr>
                    <w:top w:val="none" w:sz="0" w:space="0" w:color="auto"/>
                    <w:left w:val="none" w:sz="0" w:space="0" w:color="auto"/>
                    <w:bottom w:val="none" w:sz="0" w:space="0" w:color="auto"/>
                    <w:right w:val="none" w:sz="0" w:space="0" w:color="auto"/>
                  </w:divBdr>
                  <w:divsChild>
                    <w:div w:id="82726317">
                      <w:marLeft w:val="0"/>
                      <w:marRight w:val="0"/>
                      <w:marTop w:val="0"/>
                      <w:marBottom w:val="0"/>
                      <w:divBdr>
                        <w:top w:val="none" w:sz="0" w:space="0" w:color="auto"/>
                        <w:left w:val="none" w:sz="0" w:space="0" w:color="auto"/>
                        <w:bottom w:val="none" w:sz="0" w:space="0" w:color="auto"/>
                        <w:right w:val="none" w:sz="0" w:space="0" w:color="auto"/>
                      </w:divBdr>
                      <w:divsChild>
                        <w:div w:id="769929670">
                          <w:marLeft w:val="0"/>
                          <w:marRight w:val="0"/>
                          <w:marTop w:val="0"/>
                          <w:marBottom w:val="0"/>
                          <w:divBdr>
                            <w:top w:val="none" w:sz="0" w:space="0" w:color="auto"/>
                            <w:left w:val="none" w:sz="0" w:space="0" w:color="auto"/>
                            <w:bottom w:val="none" w:sz="0" w:space="0" w:color="auto"/>
                            <w:right w:val="none" w:sz="0" w:space="0" w:color="auto"/>
                          </w:divBdr>
                          <w:divsChild>
                            <w:div w:id="120346094">
                              <w:marLeft w:val="0"/>
                              <w:marRight w:val="0"/>
                              <w:marTop w:val="0"/>
                              <w:marBottom w:val="0"/>
                              <w:divBdr>
                                <w:top w:val="none" w:sz="0" w:space="0" w:color="auto"/>
                                <w:left w:val="none" w:sz="0" w:space="0" w:color="auto"/>
                                <w:bottom w:val="none" w:sz="0" w:space="0" w:color="auto"/>
                                <w:right w:val="none" w:sz="0" w:space="0" w:color="auto"/>
                              </w:divBdr>
                              <w:divsChild>
                                <w:div w:id="603922888">
                                  <w:marLeft w:val="0"/>
                                  <w:marRight w:val="0"/>
                                  <w:marTop w:val="0"/>
                                  <w:marBottom w:val="0"/>
                                  <w:divBdr>
                                    <w:top w:val="none" w:sz="0" w:space="0" w:color="auto"/>
                                    <w:left w:val="none" w:sz="0" w:space="0" w:color="auto"/>
                                    <w:bottom w:val="none" w:sz="0" w:space="0" w:color="auto"/>
                                    <w:right w:val="none" w:sz="0" w:space="0" w:color="auto"/>
                                  </w:divBdr>
                                  <w:divsChild>
                                    <w:div w:id="21263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3609">
                  <w:marLeft w:val="0"/>
                  <w:marRight w:val="0"/>
                  <w:marTop w:val="0"/>
                  <w:marBottom w:val="0"/>
                  <w:divBdr>
                    <w:top w:val="none" w:sz="0" w:space="0" w:color="auto"/>
                    <w:left w:val="none" w:sz="0" w:space="0" w:color="auto"/>
                    <w:bottom w:val="none" w:sz="0" w:space="0" w:color="auto"/>
                    <w:right w:val="none" w:sz="0" w:space="0" w:color="auto"/>
                  </w:divBdr>
                  <w:divsChild>
                    <w:div w:id="1507742031">
                      <w:marLeft w:val="0"/>
                      <w:marRight w:val="0"/>
                      <w:marTop w:val="0"/>
                      <w:marBottom w:val="0"/>
                      <w:divBdr>
                        <w:top w:val="none" w:sz="0" w:space="0" w:color="auto"/>
                        <w:left w:val="none" w:sz="0" w:space="0" w:color="auto"/>
                        <w:bottom w:val="none" w:sz="0" w:space="0" w:color="auto"/>
                        <w:right w:val="none" w:sz="0" w:space="0" w:color="auto"/>
                      </w:divBdr>
                      <w:divsChild>
                        <w:div w:id="54281016">
                          <w:marLeft w:val="0"/>
                          <w:marRight w:val="0"/>
                          <w:marTop w:val="0"/>
                          <w:marBottom w:val="0"/>
                          <w:divBdr>
                            <w:top w:val="none" w:sz="0" w:space="0" w:color="auto"/>
                            <w:left w:val="none" w:sz="0" w:space="0" w:color="auto"/>
                            <w:bottom w:val="none" w:sz="0" w:space="0" w:color="auto"/>
                            <w:right w:val="none" w:sz="0" w:space="0" w:color="auto"/>
                          </w:divBdr>
                          <w:divsChild>
                            <w:div w:id="892349440">
                              <w:marLeft w:val="0"/>
                              <w:marRight w:val="0"/>
                              <w:marTop w:val="0"/>
                              <w:marBottom w:val="0"/>
                              <w:divBdr>
                                <w:top w:val="none" w:sz="0" w:space="0" w:color="auto"/>
                                <w:left w:val="none" w:sz="0" w:space="0" w:color="auto"/>
                                <w:bottom w:val="none" w:sz="0" w:space="0" w:color="auto"/>
                                <w:right w:val="none" w:sz="0" w:space="0" w:color="auto"/>
                              </w:divBdr>
                              <w:divsChild>
                                <w:div w:id="121922868">
                                  <w:marLeft w:val="0"/>
                                  <w:marRight w:val="0"/>
                                  <w:marTop w:val="0"/>
                                  <w:marBottom w:val="0"/>
                                  <w:divBdr>
                                    <w:top w:val="none" w:sz="0" w:space="0" w:color="auto"/>
                                    <w:left w:val="none" w:sz="0" w:space="0" w:color="auto"/>
                                    <w:bottom w:val="none" w:sz="0" w:space="0" w:color="auto"/>
                                    <w:right w:val="none" w:sz="0" w:space="0" w:color="auto"/>
                                  </w:divBdr>
                                  <w:divsChild>
                                    <w:div w:id="1476338851">
                                      <w:marLeft w:val="0"/>
                                      <w:marRight w:val="0"/>
                                      <w:marTop w:val="0"/>
                                      <w:marBottom w:val="0"/>
                                      <w:divBdr>
                                        <w:top w:val="none" w:sz="0" w:space="0" w:color="auto"/>
                                        <w:left w:val="none" w:sz="0" w:space="0" w:color="auto"/>
                                        <w:bottom w:val="none" w:sz="0" w:space="0" w:color="auto"/>
                                        <w:right w:val="none" w:sz="0" w:space="0" w:color="auto"/>
                                      </w:divBdr>
                                      <w:divsChild>
                                        <w:div w:id="64886248">
                                          <w:marLeft w:val="0"/>
                                          <w:marRight w:val="0"/>
                                          <w:marTop w:val="0"/>
                                          <w:marBottom w:val="0"/>
                                          <w:divBdr>
                                            <w:top w:val="none" w:sz="0" w:space="0" w:color="auto"/>
                                            <w:left w:val="none" w:sz="0" w:space="0" w:color="auto"/>
                                            <w:bottom w:val="none" w:sz="0" w:space="0" w:color="auto"/>
                                            <w:right w:val="none" w:sz="0" w:space="0" w:color="auto"/>
                                          </w:divBdr>
                                          <w:divsChild>
                                            <w:div w:id="1186672029">
                                              <w:marLeft w:val="0"/>
                                              <w:marRight w:val="0"/>
                                              <w:marTop w:val="0"/>
                                              <w:marBottom w:val="0"/>
                                              <w:divBdr>
                                                <w:top w:val="none" w:sz="0" w:space="0" w:color="auto"/>
                                                <w:left w:val="none" w:sz="0" w:space="0" w:color="auto"/>
                                                <w:bottom w:val="none" w:sz="0" w:space="0" w:color="auto"/>
                                                <w:right w:val="none" w:sz="0" w:space="0" w:color="auto"/>
                                              </w:divBdr>
                                            </w:div>
                                          </w:divsChild>
                                        </w:div>
                                        <w:div w:id="17806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447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75751377">
          <w:marLeft w:val="0"/>
          <w:marRight w:val="0"/>
          <w:marTop w:val="0"/>
          <w:marBottom w:val="0"/>
          <w:divBdr>
            <w:top w:val="none" w:sz="0" w:space="0" w:color="auto"/>
            <w:left w:val="none" w:sz="0" w:space="0" w:color="auto"/>
            <w:bottom w:val="none" w:sz="0" w:space="0" w:color="auto"/>
            <w:right w:val="none" w:sz="0" w:space="0" w:color="auto"/>
          </w:divBdr>
          <w:divsChild>
            <w:div w:id="10091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4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86070878">
          <w:marLeft w:val="0"/>
          <w:marRight w:val="0"/>
          <w:marTop w:val="0"/>
          <w:marBottom w:val="0"/>
          <w:divBdr>
            <w:top w:val="none" w:sz="0" w:space="0" w:color="auto"/>
            <w:left w:val="none" w:sz="0" w:space="0" w:color="auto"/>
            <w:bottom w:val="none" w:sz="0" w:space="0" w:color="auto"/>
            <w:right w:val="none" w:sz="0" w:space="0" w:color="auto"/>
          </w:divBdr>
          <w:divsChild>
            <w:div w:id="287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50788">
      <w:bodyDiv w:val="1"/>
      <w:marLeft w:val="0"/>
      <w:marRight w:val="0"/>
      <w:marTop w:val="0"/>
      <w:marBottom w:val="0"/>
      <w:divBdr>
        <w:top w:val="none" w:sz="0" w:space="0" w:color="auto"/>
        <w:left w:val="none" w:sz="0" w:space="0" w:color="auto"/>
        <w:bottom w:val="none" w:sz="0" w:space="0" w:color="auto"/>
        <w:right w:val="none" w:sz="0" w:space="0" w:color="auto"/>
      </w:divBdr>
      <w:divsChild>
        <w:div w:id="1823621577">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10836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2568">
      <w:bodyDiv w:val="1"/>
      <w:marLeft w:val="0"/>
      <w:marRight w:val="0"/>
      <w:marTop w:val="0"/>
      <w:marBottom w:val="0"/>
      <w:divBdr>
        <w:top w:val="none" w:sz="0" w:space="0" w:color="auto"/>
        <w:left w:val="none" w:sz="0" w:space="0" w:color="auto"/>
        <w:bottom w:val="none" w:sz="0" w:space="0" w:color="auto"/>
        <w:right w:val="none" w:sz="0" w:space="0" w:color="auto"/>
      </w:divBdr>
      <w:divsChild>
        <w:div w:id="1596160818">
          <w:blockQuote w:val="1"/>
          <w:marLeft w:val="0"/>
          <w:marRight w:val="0"/>
          <w:marTop w:val="240"/>
          <w:marBottom w:val="240"/>
          <w:divBdr>
            <w:top w:val="none" w:sz="0" w:space="0" w:color="auto"/>
            <w:left w:val="single" w:sz="6" w:space="14" w:color="0088CC"/>
            <w:bottom w:val="none" w:sz="0" w:space="0" w:color="auto"/>
            <w:right w:val="none" w:sz="0" w:space="0" w:color="auto"/>
          </w:divBdr>
          <w:divsChild>
            <w:div w:id="17478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eli/loi/2016/8/8/2016-1087/jo/article_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fbiodiversite.fr/fr/feuille-de-route-2017" TargetMode="External"/><Relationship Id="rId17" Type="http://schemas.openxmlformats.org/officeDocument/2006/relationships/hyperlink" Target="http://www.senat.fr/commission/enquete/atteintes_a_la_biodiversit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artes-qualite-lr.org/doc/publiVeillissemen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ence-francaise-biodiversit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fbiodiversite.fr/fr/actualites/forum-biodiversite-et-economie-toutes-les-restitutions-en-ligne" TargetMode="External"/><Relationship Id="rId23" Type="http://schemas.openxmlformats.org/officeDocument/2006/relationships/footer" Target="footer3.xml"/><Relationship Id="rId10" Type="http://schemas.openxmlformats.org/officeDocument/2006/relationships/hyperlink" Target="https://fr.wikipedia.org/wiki/Biodiversit%C3%A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ttps:/www.legifrance.gouv.fr/eli/loi/2016/8/8/2016-1087/jo/article_35"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9602-DA34-4E8D-9EA3-91DD172E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2362</Words>
  <Characters>12991</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FENARIVE FENARIVE</dc:creator>
  <cp:lastModifiedBy>FENARIVE FENARIVE</cp:lastModifiedBy>
  <cp:revision>4</cp:revision>
  <cp:lastPrinted>2017-10-20T13:25:00Z</cp:lastPrinted>
  <dcterms:created xsi:type="dcterms:W3CDTF">2017-10-23T14:46:00Z</dcterms:created>
  <dcterms:modified xsi:type="dcterms:W3CDTF">2017-10-25T15:06:00Z</dcterms:modified>
</cp:coreProperties>
</file>